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6AD3" w:rsidRPr="00D158E4" w:rsidRDefault="00DD49DF" w:rsidP="00D86E49">
      <w:pPr>
        <w:pStyle w:val="DateHeading"/>
      </w:pPr>
      <w:bookmarkStart w:id="0" w:name="_Toc123026227"/>
      <w:bookmarkStart w:id="1" w:name="_GoBack"/>
      <w:bookmarkEnd w:id="1"/>
      <w:r>
        <w:rPr>
          <w:noProof/>
          <w:lang w:eastAsia="en-ZA"/>
        </w:rPr>
        <w:drawing>
          <wp:anchor distT="0" distB="0" distL="114300" distR="114300" simplePos="0" relativeHeight="251679232" behindDoc="1" locked="1" layoutInCell="1" allowOverlap="1" wp14:anchorId="39E813B4" wp14:editId="1748C64C">
            <wp:simplePos x="0" y="0"/>
            <wp:positionH relativeFrom="page">
              <wp:posOffset>2503170</wp:posOffset>
            </wp:positionH>
            <wp:positionV relativeFrom="page">
              <wp:posOffset>5655310</wp:posOffset>
            </wp:positionV>
            <wp:extent cx="4751705" cy="3167380"/>
            <wp:effectExtent l="38100" t="38100" r="86995" b="90170"/>
            <wp:wrapTight wrapText="bothSides">
              <wp:wrapPolygon edited="0">
                <wp:start x="0" y="-260"/>
                <wp:lineTo x="-173" y="-130"/>
                <wp:lineTo x="-173" y="21695"/>
                <wp:lineTo x="0" y="22085"/>
                <wp:lineTo x="21736" y="22085"/>
                <wp:lineTo x="21909" y="20786"/>
                <wp:lineTo x="21909" y="1949"/>
                <wp:lineTo x="21736" y="0"/>
                <wp:lineTo x="21736" y="-260"/>
                <wp:lineTo x="0" y="-260"/>
              </wp:wrapPolygon>
            </wp:wrapTight>
            <wp:docPr id="784" name="Cover Graph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751705" cy="316738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417A8">
        <w:rPr>
          <w:noProof/>
          <w:lang w:eastAsia="en-ZA"/>
        </w:rPr>
        <mc:AlternateContent>
          <mc:Choice Requires="wps">
            <w:drawing>
              <wp:anchor distT="0" distB="0" distL="114300" distR="114300" simplePos="0" relativeHeight="251657728" behindDoc="0" locked="1" layoutInCell="1" allowOverlap="1" wp14:anchorId="5DEC0648" wp14:editId="42B9EC98">
                <wp:simplePos x="0" y="0"/>
                <wp:positionH relativeFrom="page">
                  <wp:posOffset>2520315</wp:posOffset>
                </wp:positionH>
                <wp:positionV relativeFrom="page">
                  <wp:posOffset>4320540</wp:posOffset>
                </wp:positionV>
                <wp:extent cx="4517390" cy="1118870"/>
                <wp:effectExtent l="0" t="0" r="1270" b="0"/>
                <wp:wrapNone/>
                <wp:docPr id="7"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390" cy="111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196"/>
                            </w:tblGrid>
                            <w:tr w:rsidR="0097301B" w:rsidTr="000A45F0">
                              <w:tc>
                                <w:tcPr>
                                  <w:tcW w:w="7196" w:type="dxa"/>
                                </w:tcPr>
                                <w:p w:rsidR="0097301B" w:rsidRPr="004A53A6" w:rsidRDefault="0097301B" w:rsidP="00573F73">
                                  <w:pPr>
                                    <w:spacing w:after="0" w:line="240" w:lineRule="auto"/>
                                    <w:rPr>
                                      <w:b/>
                                      <w:sz w:val="18"/>
                                      <w:szCs w:val="18"/>
                                    </w:rPr>
                                  </w:pPr>
                                  <w:r>
                                    <w:rPr>
                                      <w:b/>
                                      <w:sz w:val="18"/>
                                      <w:szCs w:val="18"/>
                                    </w:rPr>
                                    <w:t>Submitted to</w:t>
                                  </w:r>
                                  <w:r w:rsidRPr="004A53A6">
                                    <w:rPr>
                                      <w:b/>
                                      <w:sz w:val="18"/>
                                      <w:szCs w:val="18"/>
                                    </w:rPr>
                                    <w:t>:</w:t>
                                  </w:r>
                                </w:p>
                              </w:tc>
                            </w:tr>
                            <w:tr w:rsidR="0097301B" w:rsidTr="000A45F0">
                              <w:trPr>
                                <w:trHeight w:hRule="exact" w:val="1493"/>
                              </w:trPr>
                              <w:tc>
                                <w:tcPr>
                                  <w:tcW w:w="7196" w:type="dxa"/>
                                </w:tcPr>
                                <w:p w:rsidR="0097301B" w:rsidRDefault="0097301B" w:rsidP="003B7ACD">
                                  <w:pPr>
                                    <w:spacing w:after="0" w:line="240" w:lineRule="auto"/>
                                    <w:jc w:val="left"/>
                                    <w:rPr>
                                      <w:sz w:val="18"/>
                                      <w:szCs w:val="18"/>
                                    </w:rPr>
                                  </w:pPr>
                                  <w:bookmarkStart w:id="2" w:name="Submitted"/>
                                  <w:r>
                                    <w:rPr>
                                      <w:sz w:val="18"/>
                                      <w:szCs w:val="18"/>
                                    </w:rPr>
                                    <w:t>Zitholele Consulting (Pty) Ltd.</w:t>
                                  </w:r>
                                </w:p>
                                <w:p w:rsidR="0097301B" w:rsidRDefault="0097301B" w:rsidP="003B7ACD">
                                  <w:pPr>
                                    <w:spacing w:after="0" w:line="240" w:lineRule="auto"/>
                                    <w:jc w:val="left"/>
                                    <w:rPr>
                                      <w:sz w:val="18"/>
                                      <w:szCs w:val="18"/>
                                    </w:rPr>
                                  </w:pPr>
                                  <w:r>
                                    <w:rPr>
                                      <w:sz w:val="18"/>
                                      <w:szCs w:val="18"/>
                                    </w:rPr>
                                    <w:t xml:space="preserve">Building 1, Magwa Crescent, </w:t>
                                  </w:r>
                                </w:p>
                                <w:p w:rsidR="0097301B" w:rsidRDefault="0097301B" w:rsidP="003B7ACD">
                                  <w:pPr>
                                    <w:spacing w:after="0" w:line="240" w:lineRule="auto"/>
                                    <w:jc w:val="left"/>
                                    <w:rPr>
                                      <w:sz w:val="18"/>
                                      <w:szCs w:val="18"/>
                                    </w:rPr>
                                  </w:pPr>
                                  <w:r>
                                    <w:rPr>
                                      <w:sz w:val="18"/>
                                      <w:szCs w:val="18"/>
                                    </w:rPr>
                                    <w:t xml:space="preserve">Maxwell Office Park, </w:t>
                                  </w:r>
                                </w:p>
                                <w:p w:rsidR="0097301B" w:rsidRDefault="0097301B" w:rsidP="003B7ACD">
                                  <w:pPr>
                                    <w:spacing w:after="0" w:line="240" w:lineRule="auto"/>
                                    <w:jc w:val="left"/>
                                    <w:rPr>
                                      <w:sz w:val="18"/>
                                      <w:szCs w:val="18"/>
                                    </w:rPr>
                                  </w:pPr>
                                  <w:r>
                                    <w:rPr>
                                      <w:sz w:val="18"/>
                                      <w:szCs w:val="18"/>
                                    </w:rPr>
                                    <w:t xml:space="preserve">Cnr Allandale &amp; Maxwell Drive, </w:t>
                                  </w:r>
                                </w:p>
                                <w:p w:rsidR="0097301B" w:rsidRDefault="0097301B" w:rsidP="003B7ACD">
                                  <w:pPr>
                                    <w:spacing w:after="0" w:line="240" w:lineRule="auto"/>
                                    <w:jc w:val="left"/>
                                    <w:rPr>
                                      <w:sz w:val="18"/>
                                      <w:szCs w:val="18"/>
                                    </w:rPr>
                                  </w:pPr>
                                  <w:r>
                                    <w:rPr>
                                      <w:sz w:val="18"/>
                                      <w:szCs w:val="18"/>
                                    </w:rPr>
                                    <w:t xml:space="preserve">Waterfall City, </w:t>
                                  </w:r>
                                </w:p>
                                <w:p w:rsidR="0097301B" w:rsidRDefault="0097301B" w:rsidP="003B7ACD">
                                  <w:pPr>
                                    <w:spacing w:after="0" w:line="240" w:lineRule="auto"/>
                                    <w:jc w:val="left"/>
                                    <w:rPr>
                                      <w:sz w:val="18"/>
                                      <w:szCs w:val="18"/>
                                    </w:rPr>
                                  </w:pPr>
                                  <w:r>
                                    <w:rPr>
                                      <w:sz w:val="18"/>
                                      <w:szCs w:val="18"/>
                                    </w:rPr>
                                    <w:t>Midrand</w:t>
                                  </w:r>
                                  <w:bookmarkEnd w:id="2"/>
                                  <w:r>
                                    <w:rPr>
                                      <w:sz w:val="18"/>
                                      <w:szCs w:val="18"/>
                                    </w:rPr>
                                    <w:t xml:space="preserve"> </w:t>
                                  </w:r>
                                </w:p>
                              </w:tc>
                            </w:tr>
                          </w:tbl>
                          <w:p w:rsidR="0097301B" w:rsidRPr="004A53A6" w:rsidRDefault="0097301B" w:rsidP="004A53A6">
                            <w:pPr>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EC0648" id="_x0000_t202" coordsize="21600,21600" o:spt="202" path="m,l,21600r21600,l21600,xe">
                <v:stroke joinstyle="miter"/>
                <v:path gradientshapeok="t" o:connecttype="rect"/>
              </v:shapetype>
              <v:shape id="Text Box 779" o:spid="_x0000_s1026" type="#_x0000_t202" style="position:absolute;margin-left:198.45pt;margin-top:340.2pt;width:355.7pt;height:88.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" filled="f" stroked="f">
                <v:textbox inset="0,0,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196"/>
                      </w:tblGrid>
                      <w:tr w:rsidR="0097301B" w:rsidTr="000A45F0">
                        <w:tc>
                          <w:tcPr>
                            <w:tcW w:w="7196" w:type="dxa"/>
                          </w:tcPr>
                          <w:p w:rsidR="0097301B" w:rsidRPr="004A53A6" w:rsidRDefault="0097301B" w:rsidP="00573F73">
                            <w:pPr>
                              <w:spacing w:after="0" w:line="240" w:lineRule="auto"/>
                              <w:rPr>
                                <w:b/>
                                <w:sz w:val="18"/>
                                <w:szCs w:val="18"/>
                              </w:rPr>
                            </w:pPr>
                            <w:r>
                              <w:rPr>
                                <w:b/>
                                <w:sz w:val="18"/>
                                <w:szCs w:val="18"/>
                              </w:rPr>
                              <w:t>Submitted to</w:t>
                            </w:r>
                            <w:r w:rsidRPr="004A53A6">
                              <w:rPr>
                                <w:b/>
                                <w:sz w:val="18"/>
                                <w:szCs w:val="18"/>
                              </w:rPr>
                              <w:t>:</w:t>
                            </w:r>
                          </w:p>
                        </w:tc>
                      </w:tr>
                      <w:tr w:rsidR="0097301B" w:rsidTr="000A45F0">
                        <w:trPr>
                          <w:trHeight w:hRule="exact" w:val="1493"/>
                        </w:trPr>
                        <w:tc>
                          <w:tcPr>
                            <w:tcW w:w="7196" w:type="dxa"/>
                          </w:tcPr>
                          <w:p w:rsidR="0097301B" w:rsidRDefault="0097301B" w:rsidP="003B7ACD">
                            <w:pPr>
                              <w:spacing w:after="0" w:line="240" w:lineRule="auto"/>
                              <w:jc w:val="left"/>
                              <w:rPr>
                                <w:sz w:val="18"/>
                                <w:szCs w:val="18"/>
                              </w:rPr>
                            </w:pPr>
                            <w:bookmarkStart w:id="3" w:name="Submitted"/>
                            <w:r>
                              <w:rPr>
                                <w:sz w:val="18"/>
                                <w:szCs w:val="18"/>
                              </w:rPr>
                              <w:t>Zitholele Consulting (Pty) Ltd.</w:t>
                            </w:r>
                          </w:p>
                          <w:p w:rsidR="0097301B" w:rsidRDefault="0097301B" w:rsidP="003B7ACD">
                            <w:pPr>
                              <w:spacing w:after="0" w:line="240" w:lineRule="auto"/>
                              <w:jc w:val="left"/>
                              <w:rPr>
                                <w:sz w:val="18"/>
                                <w:szCs w:val="18"/>
                              </w:rPr>
                            </w:pPr>
                            <w:r>
                              <w:rPr>
                                <w:sz w:val="18"/>
                                <w:szCs w:val="18"/>
                              </w:rPr>
                              <w:t xml:space="preserve">Building 1, Magwa Crescent, </w:t>
                            </w:r>
                          </w:p>
                          <w:p w:rsidR="0097301B" w:rsidRDefault="0097301B" w:rsidP="003B7ACD">
                            <w:pPr>
                              <w:spacing w:after="0" w:line="240" w:lineRule="auto"/>
                              <w:jc w:val="left"/>
                              <w:rPr>
                                <w:sz w:val="18"/>
                                <w:szCs w:val="18"/>
                              </w:rPr>
                            </w:pPr>
                            <w:r>
                              <w:rPr>
                                <w:sz w:val="18"/>
                                <w:szCs w:val="18"/>
                              </w:rPr>
                              <w:t xml:space="preserve">Maxwell Office Park, </w:t>
                            </w:r>
                          </w:p>
                          <w:p w:rsidR="0097301B" w:rsidRDefault="0097301B" w:rsidP="003B7ACD">
                            <w:pPr>
                              <w:spacing w:after="0" w:line="240" w:lineRule="auto"/>
                              <w:jc w:val="left"/>
                              <w:rPr>
                                <w:sz w:val="18"/>
                                <w:szCs w:val="18"/>
                              </w:rPr>
                            </w:pPr>
                            <w:r>
                              <w:rPr>
                                <w:sz w:val="18"/>
                                <w:szCs w:val="18"/>
                              </w:rPr>
                              <w:t xml:space="preserve">Cnr Allandale &amp; Maxwell Drive, </w:t>
                            </w:r>
                          </w:p>
                          <w:p w:rsidR="0097301B" w:rsidRDefault="0097301B" w:rsidP="003B7ACD">
                            <w:pPr>
                              <w:spacing w:after="0" w:line="240" w:lineRule="auto"/>
                              <w:jc w:val="left"/>
                              <w:rPr>
                                <w:sz w:val="18"/>
                                <w:szCs w:val="18"/>
                              </w:rPr>
                            </w:pPr>
                            <w:r>
                              <w:rPr>
                                <w:sz w:val="18"/>
                                <w:szCs w:val="18"/>
                              </w:rPr>
                              <w:t xml:space="preserve">Waterfall City, </w:t>
                            </w:r>
                          </w:p>
                          <w:p w:rsidR="0097301B" w:rsidRDefault="0097301B" w:rsidP="003B7ACD">
                            <w:pPr>
                              <w:spacing w:after="0" w:line="240" w:lineRule="auto"/>
                              <w:jc w:val="left"/>
                              <w:rPr>
                                <w:sz w:val="18"/>
                                <w:szCs w:val="18"/>
                              </w:rPr>
                            </w:pPr>
                            <w:r>
                              <w:rPr>
                                <w:sz w:val="18"/>
                                <w:szCs w:val="18"/>
                              </w:rPr>
                              <w:t>Midrand</w:t>
                            </w:r>
                            <w:bookmarkEnd w:id="3"/>
                            <w:r>
                              <w:rPr>
                                <w:sz w:val="18"/>
                                <w:szCs w:val="18"/>
                              </w:rPr>
                              <w:t xml:space="preserve"> </w:t>
                            </w:r>
                          </w:p>
                        </w:tc>
                      </w:tr>
                    </w:tbl>
                    <w:p w:rsidR="0097301B" w:rsidRPr="004A53A6" w:rsidRDefault="0097301B" w:rsidP="004A53A6">
                      <w:pPr>
                        <w:rPr>
                          <w:sz w:val="18"/>
                          <w:szCs w:val="18"/>
                        </w:rPr>
                      </w:pPr>
                    </w:p>
                  </w:txbxContent>
                </v:textbox>
                <w10:wrap anchorx="page" anchory="page"/>
                <w10:anchorlock/>
              </v:shape>
            </w:pict>
          </mc:Fallback>
        </mc:AlternateContent>
      </w:r>
      <w:r w:rsidR="00D417A8">
        <w:rPr>
          <w:noProof/>
          <w:lang w:eastAsia="en-ZA"/>
        </w:rPr>
        <mc:AlternateContent>
          <mc:Choice Requires="wps">
            <w:drawing>
              <wp:anchor distT="0" distB="0" distL="114300" distR="114300" simplePos="0" relativeHeight="251656704" behindDoc="0" locked="1" layoutInCell="1" allowOverlap="1" wp14:anchorId="71B66765" wp14:editId="7DA98845">
                <wp:simplePos x="0" y="0"/>
                <wp:positionH relativeFrom="page">
                  <wp:posOffset>2520315</wp:posOffset>
                </wp:positionH>
                <wp:positionV relativeFrom="page">
                  <wp:posOffset>8940165</wp:posOffset>
                </wp:positionV>
                <wp:extent cx="4497070" cy="1401445"/>
                <wp:effectExtent l="0" t="0" r="2540" b="2540"/>
                <wp:wrapNone/>
                <wp:docPr id="6"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7070" cy="140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7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701"/>
                              <w:gridCol w:w="2410"/>
                              <w:gridCol w:w="2920"/>
                            </w:tblGrid>
                            <w:tr w:rsidR="0097301B" w:rsidRPr="006F14B7" w:rsidTr="00B42FDA">
                              <w:trPr>
                                <w:trHeight w:val="284"/>
                              </w:trPr>
                              <w:tc>
                                <w:tcPr>
                                  <w:tcW w:w="1701" w:type="dxa"/>
                                  <w:tcMar>
                                    <w:right w:w="28" w:type="dxa"/>
                                  </w:tcMar>
                                </w:tcPr>
                                <w:p w:rsidR="0097301B" w:rsidRPr="006F14B7" w:rsidRDefault="0097301B" w:rsidP="00BB0965">
                                  <w:pPr>
                                    <w:spacing w:after="0" w:line="240" w:lineRule="auto"/>
                                    <w:jc w:val="left"/>
                                    <w:rPr>
                                      <w:b/>
                                      <w:sz w:val="18"/>
                                      <w:szCs w:val="18"/>
                                    </w:rPr>
                                  </w:pPr>
                                  <w:r w:rsidRPr="004A7D65">
                                    <w:rPr>
                                      <w:b/>
                                    </w:rPr>
                                    <w:fldChar w:fldCharType="begin"/>
                                  </w:r>
                                  <w:r w:rsidRPr="004A7D65">
                                    <w:rPr>
                                      <w:b/>
                                    </w:rPr>
                                    <w:instrText xml:space="preserve"> DOCPROPERTY  DocType  \* MERGEFORMAT </w:instrText>
                                  </w:r>
                                  <w:r w:rsidRPr="004A7D65">
                                    <w:rPr>
                                      <w:b/>
                                    </w:rPr>
                                    <w:fldChar w:fldCharType="separate"/>
                                  </w:r>
                                  <w:r w:rsidR="00E7759E">
                                    <w:rPr>
                                      <w:b/>
                                    </w:rPr>
                                    <w:t>Report</w:t>
                                  </w:r>
                                  <w:r w:rsidRPr="004A7D65">
                                    <w:rPr>
                                      <w:b/>
                                      <w:sz w:val="18"/>
                                      <w:szCs w:val="18"/>
                                    </w:rPr>
                                    <w:fldChar w:fldCharType="end"/>
                                  </w:r>
                                  <w:r>
                                    <w:rPr>
                                      <w:b/>
                                      <w:sz w:val="18"/>
                                      <w:szCs w:val="18"/>
                                    </w:rPr>
                                    <w:t xml:space="preserve"> Number:</w:t>
                                  </w:r>
                                </w:p>
                              </w:tc>
                              <w:tc>
                                <w:tcPr>
                                  <w:tcW w:w="2410" w:type="dxa"/>
                                </w:tcPr>
                                <w:p w:rsidR="0097301B" w:rsidRPr="006F14B7" w:rsidRDefault="0097301B" w:rsidP="003B7ACD">
                                  <w:pPr>
                                    <w:spacing w:after="0" w:line="240" w:lineRule="auto"/>
                                    <w:jc w:val="left"/>
                                    <w:rPr>
                                      <w:sz w:val="18"/>
                                      <w:szCs w:val="18"/>
                                    </w:rPr>
                                  </w:pPr>
                                  <w:r>
                                    <w:rPr>
                                      <w:sz w:val="18"/>
                                      <w:szCs w:val="18"/>
                                    </w:rPr>
                                    <w:t xml:space="preserve"> </w:t>
                                  </w:r>
                                  <w:r>
                                    <w:rPr>
                                      <w:sz w:val="18"/>
                                      <w:szCs w:val="18"/>
                                    </w:rPr>
                                    <w:fldChar w:fldCharType="begin"/>
                                  </w:r>
                                  <w:r>
                                    <w:rPr>
                                      <w:sz w:val="18"/>
                                      <w:szCs w:val="18"/>
                                    </w:rPr>
                                    <w:instrText xml:space="preserve"> DOCPROPERTY  Report  \* MERGEFORMAT </w:instrText>
                                  </w:r>
                                  <w:r>
                                    <w:rPr>
                                      <w:sz w:val="18"/>
                                      <w:szCs w:val="18"/>
                                    </w:rPr>
                                    <w:fldChar w:fldCharType="separate"/>
                                  </w:r>
                                  <w:r w:rsidR="00E7759E">
                                    <w:rPr>
                                      <w:sz w:val="18"/>
                                      <w:szCs w:val="18"/>
                                    </w:rPr>
                                    <w:t>1407683-13024-1</w:t>
                                  </w:r>
                                  <w:r>
                                    <w:rPr>
                                      <w:sz w:val="18"/>
                                      <w:szCs w:val="18"/>
                                    </w:rPr>
                                    <w:fldChar w:fldCharType="end"/>
                                  </w:r>
                                </w:p>
                              </w:tc>
                              <w:tc>
                                <w:tcPr>
                                  <w:tcW w:w="2920" w:type="dxa"/>
                                  <w:vMerge w:val="restart"/>
                                  <w:vAlign w:val="bottom"/>
                                </w:tcPr>
                                <w:p w:rsidR="0097301B" w:rsidRDefault="0097301B" w:rsidP="00834BBA">
                                  <w:pPr>
                                    <w:spacing w:after="0" w:line="240" w:lineRule="auto"/>
                                    <w:jc w:val="right"/>
                                    <w:rPr>
                                      <w:sz w:val="18"/>
                                      <w:szCs w:val="18"/>
                                    </w:rPr>
                                  </w:pPr>
                                  <w:bookmarkStart w:id="4" w:name="FrontLogo"/>
                                  <w:bookmarkEnd w:id="4"/>
                                  <w:r w:rsidRPr="00232758">
                                    <w:rPr>
                                      <w:noProof/>
                                      <w:sz w:val="18"/>
                                      <w:szCs w:val="18"/>
                                      <w:lang w:eastAsia="en-ZA"/>
                                    </w:rPr>
                                    <w:drawing>
                                      <wp:inline distT="0" distB="0" distL="0" distR="0" wp14:anchorId="073156D8" wp14:editId="0ADD4229">
                                        <wp:extent cx="1712595" cy="656590"/>
                                        <wp:effectExtent l="19050" t="0" r="1905" b="0"/>
                                        <wp:docPr id="783" name="Picture 5" descr="GA Logo Small_RGB from P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 Logo Small_RGB from Phil"/>
                                                <pic:cNvPicPr>
                                                  <a:picLocks noChangeAspect="1" noChangeArrowheads="1"/>
                                                </pic:cNvPicPr>
                                              </pic:nvPicPr>
                                              <pic:blipFill>
                                                <a:blip r:embed="rId12"/>
                                                <a:srcRect/>
                                                <a:stretch>
                                                  <a:fillRect/>
                                                </a:stretch>
                                              </pic:blipFill>
                                              <pic:spPr bwMode="auto">
                                                <a:xfrm>
                                                  <a:off x="0" y="0"/>
                                                  <a:ext cx="1712595" cy="656590"/>
                                                </a:xfrm>
                                                <a:prstGeom prst="rect">
                                                  <a:avLst/>
                                                </a:prstGeom>
                                                <a:noFill/>
                                                <a:ln w="9525">
                                                  <a:noFill/>
                                                  <a:miter lim="800000"/>
                                                  <a:headEnd/>
                                                  <a:tailEnd/>
                                                </a:ln>
                                              </pic:spPr>
                                            </pic:pic>
                                          </a:graphicData>
                                        </a:graphic>
                                      </wp:inline>
                                    </w:drawing>
                                  </w:r>
                                </w:p>
                              </w:tc>
                            </w:tr>
                            <w:tr w:rsidR="0097301B" w:rsidRPr="00AE05E9">
                              <w:trPr>
                                <w:trHeight w:val="271"/>
                              </w:trPr>
                              <w:tc>
                                <w:tcPr>
                                  <w:tcW w:w="4111" w:type="dxa"/>
                                  <w:gridSpan w:val="2"/>
                                </w:tcPr>
                                <w:p w:rsidR="0097301B" w:rsidRPr="00AE05E9" w:rsidRDefault="0097301B" w:rsidP="003B7ACD">
                                  <w:pPr>
                                    <w:spacing w:after="0" w:line="240" w:lineRule="auto"/>
                                    <w:jc w:val="left"/>
                                    <w:rPr>
                                      <w:b/>
                                      <w:sz w:val="18"/>
                                      <w:szCs w:val="18"/>
                                    </w:rPr>
                                  </w:pPr>
                                  <w:r>
                                    <w:rPr>
                                      <w:b/>
                                      <w:sz w:val="18"/>
                                      <w:szCs w:val="18"/>
                                    </w:rPr>
                                    <w:t>Distribution:</w:t>
                                  </w:r>
                                </w:p>
                              </w:tc>
                              <w:tc>
                                <w:tcPr>
                                  <w:tcW w:w="2920" w:type="dxa"/>
                                  <w:vMerge/>
                                </w:tcPr>
                                <w:p w:rsidR="0097301B" w:rsidRPr="00AE05E9" w:rsidRDefault="0097301B" w:rsidP="003B7ACD">
                                  <w:pPr>
                                    <w:spacing w:after="0" w:line="240" w:lineRule="auto"/>
                                    <w:rPr>
                                      <w:b/>
                                      <w:sz w:val="18"/>
                                      <w:szCs w:val="18"/>
                                    </w:rPr>
                                  </w:pPr>
                                </w:p>
                              </w:tc>
                            </w:tr>
                            <w:tr w:rsidR="0097301B" w:rsidRPr="006F14B7">
                              <w:trPr>
                                <w:trHeight w:hRule="exact" w:val="1576"/>
                              </w:trPr>
                              <w:tc>
                                <w:tcPr>
                                  <w:tcW w:w="4111" w:type="dxa"/>
                                  <w:gridSpan w:val="2"/>
                                </w:tcPr>
                                <w:p w:rsidR="0097301B" w:rsidRDefault="0097301B" w:rsidP="003B7ACD">
                                  <w:pPr>
                                    <w:spacing w:after="0"/>
                                    <w:jc w:val="left"/>
                                    <w:rPr>
                                      <w:sz w:val="18"/>
                                      <w:szCs w:val="18"/>
                                    </w:rPr>
                                  </w:pPr>
                                  <w:bookmarkStart w:id="5" w:name="Distribution"/>
                                  <w:r>
                                    <w:rPr>
                                      <w:sz w:val="18"/>
                                      <w:szCs w:val="18"/>
                                    </w:rPr>
                                    <w:t>1 Copy - Client</w:t>
                                  </w:r>
                                </w:p>
                                <w:p w:rsidR="0097301B" w:rsidRDefault="0097301B" w:rsidP="003B7ACD">
                                  <w:pPr>
                                    <w:spacing w:after="0"/>
                                    <w:jc w:val="left"/>
                                    <w:rPr>
                                      <w:sz w:val="18"/>
                                      <w:szCs w:val="18"/>
                                    </w:rPr>
                                  </w:pPr>
                                  <w:r>
                                    <w:rPr>
                                      <w:sz w:val="18"/>
                                      <w:szCs w:val="18"/>
                                    </w:rPr>
                                    <w:t>1 Copy - GAA Library</w:t>
                                  </w:r>
                                </w:p>
                                <w:p w:rsidR="0097301B" w:rsidRPr="006F14B7" w:rsidRDefault="0097301B" w:rsidP="003B7ACD">
                                  <w:pPr>
                                    <w:spacing w:after="0"/>
                                    <w:jc w:val="left"/>
                                    <w:rPr>
                                      <w:sz w:val="18"/>
                                      <w:szCs w:val="18"/>
                                    </w:rPr>
                                  </w:pPr>
                                  <w:r>
                                    <w:rPr>
                                      <w:sz w:val="18"/>
                                      <w:szCs w:val="18"/>
                                    </w:rPr>
                                    <w:t>1 Copy - Project file 1407683</w:t>
                                  </w:r>
                                  <w:bookmarkEnd w:id="5"/>
                                  <w:r>
                                    <w:rPr>
                                      <w:sz w:val="18"/>
                                      <w:szCs w:val="18"/>
                                    </w:rPr>
                                    <w:t xml:space="preserve"> </w:t>
                                  </w:r>
                                </w:p>
                              </w:tc>
                              <w:tc>
                                <w:tcPr>
                                  <w:tcW w:w="2920" w:type="dxa"/>
                                  <w:vMerge/>
                                </w:tcPr>
                                <w:p w:rsidR="0097301B" w:rsidRDefault="0097301B" w:rsidP="003B7ACD">
                                  <w:pPr>
                                    <w:spacing w:after="0"/>
                                    <w:rPr>
                                      <w:sz w:val="18"/>
                                      <w:szCs w:val="18"/>
                                    </w:rPr>
                                  </w:pPr>
                                </w:p>
                              </w:tc>
                            </w:tr>
                          </w:tbl>
                          <w:p w:rsidR="0097301B" w:rsidRPr="006F14B7" w:rsidRDefault="0097301B" w:rsidP="00EB4141">
                            <w:pPr>
                              <w:spacing w:line="260" w:lineRule="atLeast"/>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66765" id="Text Box 777" o:spid="_x0000_s1027" type="#_x0000_t202" style="position:absolute;margin-left:198.45pt;margin-top:703.95pt;width:354.1pt;height:110.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" filled="f" stroked="f">
                <v:textbox inset="0,0,0,0">
                  <w:txbxContent>
                    <w:tbl>
                      <w:tblPr>
                        <w:tblStyle w:val="TableGrid"/>
                        <w:tblW w:w="7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701"/>
                        <w:gridCol w:w="2410"/>
                        <w:gridCol w:w="2920"/>
                      </w:tblGrid>
                      <w:tr w:rsidR="0097301B" w:rsidRPr="006F14B7" w:rsidTr="00B42FDA">
                        <w:trPr>
                          <w:trHeight w:val="284"/>
                        </w:trPr>
                        <w:tc>
                          <w:tcPr>
                            <w:tcW w:w="1701" w:type="dxa"/>
                            <w:tcMar>
                              <w:right w:w="28" w:type="dxa"/>
                            </w:tcMar>
                          </w:tcPr>
                          <w:p w:rsidR="0097301B" w:rsidRPr="006F14B7" w:rsidRDefault="0097301B" w:rsidP="00BB0965">
                            <w:pPr>
                              <w:spacing w:after="0" w:line="240" w:lineRule="auto"/>
                              <w:jc w:val="left"/>
                              <w:rPr>
                                <w:b/>
                                <w:sz w:val="18"/>
                                <w:szCs w:val="18"/>
                              </w:rPr>
                            </w:pPr>
                            <w:r w:rsidRPr="004A7D65">
                              <w:rPr>
                                <w:b/>
                              </w:rPr>
                              <w:fldChar w:fldCharType="begin"/>
                            </w:r>
                            <w:r w:rsidRPr="004A7D65">
                              <w:rPr>
                                <w:b/>
                              </w:rPr>
                              <w:instrText xml:space="preserve"> DOCPROPERTY  DocType  \* MERGEFORMAT </w:instrText>
                            </w:r>
                            <w:r w:rsidRPr="004A7D65">
                              <w:rPr>
                                <w:b/>
                              </w:rPr>
                              <w:fldChar w:fldCharType="separate"/>
                            </w:r>
                            <w:r w:rsidR="00E7759E">
                              <w:rPr>
                                <w:b/>
                              </w:rPr>
                              <w:t>Report</w:t>
                            </w:r>
                            <w:r w:rsidRPr="004A7D65">
                              <w:rPr>
                                <w:b/>
                                <w:sz w:val="18"/>
                                <w:szCs w:val="18"/>
                              </w:rPr>
                              <w:fldChar w:fldCharType="end"/>
                            </w:r>
                            <w:r>
                              <w:rPr>
                                <w:b/>
                                <w:sz w:val="18"/>
                                <w:szCs w:val="18"/>
                              </w:rPr>
                              <w:t xml:space="preserve"> Number:</w:t>
                            </w:r>
                          </w:p>
                        </w:tc>
                        <w:tc>
                          <w:tcPr>
                            <w:tcW w:w="2410" w:type="dxa"/>
                          </w:tcPr>
                          <w:p w:rsidR="0097301B" w:rsidRPr="006F14B7" w:rsidRDefault="0097301B" w:rsidP="003B7ACD">
                            <w:pPr>
                              <w:spacing w:after="0" w:line="240" w:lineRule="auto"/>
                              <w:jc w:val="left"/>
                              <w:rPr>
                                <w:sz w:val="18"/>
                                <w:szCs w:val="18"/>
                              </w:rPr>
                            </w:pPr>
                            <w:r>
                              <w:rPr>
                                <w:sz w:val="18"/>
                                <w:szCs w:val="18"/>
                              </w:rPr>
                              <w:t xml:space="preserve"> </w:t>
                            </w:r>
                            <w:r>
                              <w:rPr>
                                <w:sz w:val="18"/>
                                <w:szCs w:val="18"/>
                              </w:rPr>
                              <w:fldChar w:fldCharType="begin"/>
                            </w:r>
                            <w:r>
                              <w:rPr>
                                <w:sz w:val="18"/>
                                <w:szCs w:val="18"/>
                              </w:rPr>
                              <w:instrText xml:space="preserve"> DOCPROPERTY  Report  \* MERGEFORMAT </w:instrText>
                            </w:r>
                            <w:r>
                              <w:rPr>
                                <w:sz w:val="18"/>
                                <w:szCs w:val="18"/>
                              </w:rPr>
                              <w:fldChar w:fldCharType="separate"/>
                            </w:r>
                            <w:r w:rsidR="00E7759E">
                              <w:rPr>
                                <w:sz w:val="18"/>
                                <w:szCs w:val="18"/>
                              </w:rPr>
                              <w:t>1407683-13024-1</w:t>
                            </w:r>
                            <w:r>
                              <w:rPr>
                                <w:sz w:val="18"/>
                                <w:szCs w:val="18"/>
                              </w:rPr>
                              <w:fldChar w:fldCharType="end"/>
                            </w:r>
                          </w:p>
                        </w:tc>
                        <w:tc>
                          <w:tcPr>
                            <w:tcW w:w="2920" w:type="dxa"/>
                            <w:vMerge w:val="restart"/>
                            <w:vAlign w:val="bottom"/>
                          </w:tcPr>
                          <w:p w:rsidR="0097301B" w:rsidRDefault="0097301B" w:rsidP="00834BBA">
                            <w:pPr>
                              <w:spacing w:after="0" w:line="240" w:lineRule="auto"/>
                              <w:jc w:val="right"/>
                              <w:rPr>
                                <w:sz w:val="18"/>
                                <w:szCs w:val="18"/>
                              </w:rPr>
                            </w:pPr>
                            <w:bookmarkStart w:id="6" w:name="FrontLogo"/>
                            <w:bookmarkEnd w:id="6"/>
                            <w:r w:rsidRPr="00232758">
                              <w:rPr>
                                <w:noProof/>
                                <w:sz w:val="18"/>
                                <w:szCs w:val="18"/>
                                <w:lang w:eastAsia="en-ZA"/>
                              </w:rPr>
                              <w:drawing>
                                <wp:inline distT="0" distB="0" distL="0" distR="0" wp14:anchorId="073156D8" wp14:editId="0ADD4229">
                                  <wp:extent cx="1712595" cy="656590"/>
                                  <wp:effectExtent l="19050" t="0" r="1905" b="0"/>
                                  <wp:docPr id="783" name="Picture 5" descr="GA Logo Small_RGB from P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 Logo Small_RGB from Phil"/>
                                          <pic:cNvPicPr>
                                            <a:picLocks noChangeAspect="1" noChangeArrowheads="1"/>
                                          </pic:cNvPicPr>
                                        </pic:nvPicPr>
                                        <pic:blipFill>
                                          <a:blip r:embed="rId12"/>
                                          <a:srcRect/>
                                          <a:stretch>
                                            <a:fillRect/>
                                          </a:stretch>
                                        </pic:blipFill>
                                        <pic:spPr bwMode="auto">
                                          <a:xfrm>
                                            <a:off x="0" y="0"/>
                                            <a:ext cx="1712595" cy="656590"/>
                                          </a:xfrm>
                                          <a:prstGeom prst="rect">
                                            <a:avLst/>
                                          </a:prstGeom>
                                          <a:noFill/>
                                          <a:ln w="9525">
                                            <a:noFill/>
                                            <a:miter lim="800000"/>
                                            <a:headEnd/>
                                            <a:tailEnd/>
                                          </a:ln>
                                        </pic:spPr>
                                      </pic:pic>
                                    </a:graphicData>
                                  </a:graphic>
                                </wp:inline>
                              </w:drawing>
                            </w:r>
                          </w:p>
                        </w:tc>
                      </w:tr>
                      <w:tr w:rsidR="0097301B" w:rsidRPr="00AE05E9">
                        <w:trPr>
                          <w:trHeight w:val="271"/>
                        </w:trPr>
                        <w:tc>
                          <w:tcPr>
                            <w:tcW w:w="4111" w:type="dxa"/>
                            <w:gridSpan w:val="2"/>
                          </w:tcPr>
                          <w:p w:rsidR="0097301B" w:rsidRPr="00AE05E9" w:rsidRDefault="0097301B" w:rsidP="003B7ACD">
                            <w:pPr>
                              <w:spacing w:after="0" w:line="240" w:lineRule="auto"/>
                              <w:jc w:val="left"/>
                              <w:rPr>
                                <w:b/>
                                <w:sz w:val="18"/>
                                <w:szCs w:val="18"/>
                              </w:rPr>
                            </w:pPr>
                            <w:r>
                              <w:rPr>
                                <w:b/>
                                <w:sz w:val="18"/>
                                <w:szCs w:val="18"/>
                              </w:rPr>
                              <w:t>Distribution:</w:t>
                            </w:r>
                          </w:p>
                        </w:tc>
                        <w:tc>
                          <w:tcPr>
                            <w:tcW w:w="2920" w:type="dxa"/>
                            <w:vMerge/>
                          </w:tcPr>
                          <w:p w:rsidR="0097301B" w:rsidRPr="00AE05E9" w:rsidRDefault="0097301B" w:rsidP="003B7ACD">
                            <w:pPr>
                              <w:spacing w:after="0" w:line="240" w:lineRule="auto"/>
                              <w:rPr>
                                <w:b/>
                                <w:sz w:val="18"/>
                                <w:szCs w:val="18"/>
                              </w:rPr>
                            </w:pPr>
                          </w:p>
                        </w:tc>
                      </w:tr>
                      <w:tr w:rsidR="0097301B" w:rsidRPr="006F14B7">
                        <w:trPr>
                          <w:trHeight w:hRule="exact" w:val="1576"/>
                        </w:trPr>
                        <w:tc>
                          <w:tcPr>
                            <w:tcW w:w="4111" w:type="dxa"/>
                            <w:gridSpan w:val="2"/>
                          </w:tcPr>
                          <w:p w:rsidR="0097301B" w:rsidRDefault="0097301B" w:rsidP="003B7ACD">
                            <w:pPr>
                              <w:spacing w:after="0"/>
                              <w:jc w:val="left"/>
                              <w:rPr>
                                <w:sz w:val="18"/>
                                <w:szCs w:val="18"/>
                              </w:rPr>
                            </w:pPr>
                            <w:bookmarkStart w:id="7" w:name="Distribution"/>
                            <w:r>
                              <w:rPr>
                                <w:sz w:val="18"/>
                                <w:szCs w:val="18"/>
                              </w:rPr>
                              <w:t>1 Copy - Client</w:t>
                            </w:r>
                          </w:p>
                          <w:p w:rsidR="0097301B" w:rsidRDefault="0097301B" w:rsidP="003B7ACD">
                            <w:pPr>
                              <w:spacing w:after="0"/>
                              <w:jc w:val="left"/>
                              <w:rPr>
                                <w:sz w:val="18"/>
                                <w:szCs w:val="18"/>
                              </w:rPr>
                            </w:pPr>
                            <w:r>
                              <w:rPr>
                                <w:sz w:val="18"/>
                                <w:szCs w:val="18"/>
                              </w:rPr>
                              <w:t>1 Copy - GAA Library</w:t>
                            </w:r>
                          </w:p>
                          <w:p w:rsidR="0097301B" w:rsidRPr="006F14B7" w:rsidRDefault="0097301B" w:rsidP="003B7ACD">
                            <w:pPr>
                              <w:spacing w:after="0"/>
                              <w:jc w:val="left"/>
                              <w:rPr>
                                <w:sz w:val="18"/>
                                <w:szCs w:val="18"/>
                              </w:rPr>
                            </w:pPr>
                            <w:r>
                              <w:rPr>
                                <w:sz w:val="18"/>
                                <w:szCs w:val="18"/>
                              </w:rPr>
                              <w:t>1 Copy - Project file 1407683</w:t>
                            </w:r>
                            <w:bookmarkEnd w:id="7"/>
                            <w:r>
                              <w:rPr>
                                <w:sz w:val="18"/>
                                <w:szCs w:val="18"/>
                              </w:rPr>
                              <w:t xml:space="preserve"> </w:t>
                            </w:r>
                          </w:p>
                        </w:tc>
                        <w:tc>
                          <w:tcPr>
                            <w:tcW w:w="2920" w:type="dxa"/>
                            <w:vMerge/>
                          </w:tcPr>
                          <w:p w:rsidR="0097301B" w:rsidRDefault="0097301B" w:rsidP="003B7ACD">
                            <w:pPr>
                              <w:spacing w:after="0"/>
                              <w:rPr>
                                <w:sz w:val="18"/>
                                <w:szCs w:val="18"/>
                              </w:rPr>
                            </w:pPr>
                          </w:p>
                        </w:tc>
                      </w:tr>
                    </w:tbl>
                    <w:p w:rsidR="0097301B" w:rsidRPr="006F14B7" w:rsidRDefault="0097301B" w:rsidP="00EB4141">
                      <w:pPr>
                        <w:spacing w:line="260" w:lineRule="atLeast"/>
                        <w:rPr>
                          <w:sz w:val="18"/>
                          <w:szCs w:val="18"/>
                        </w:rPr>
                      </w:pPr>
                    </w:p>
                  </w:txbxContent>
                </v:textbox>
                <w10:wrap anchorx="page" anchory="page"/>
                <w10:anchorlock/>
              </v:shape>
            </w:pict>
          </mc:Fallback>
        </mc:AlternateContent>
      </w:r>
      <w:r w:rsidR="00041F87">
        <w:fldChar w:fldCharType="begin"/>
      </w:r>
      <w:r w:rsidR="00D17153">
        <w:instrText xml:space="preserve"> DOCPROPERTY  "Create Date"  \* MERGEFORMAT </w:instrText>
      </w:r>
      <w:r w:rsidR="00041F87">
        <w:fldChar w:fldCharType="separate"/>
      </w:r>
      <w:r w:rsidR="00E7759E">
        <w:t>August 2014</w:t>
      </w:r>
      <w:r w:rsidR="00041F87">
        <w:fldChar w:fldCharType="end"/>
      </w:r>
    </w:p>
    <w:tbl>
      <w:tblPr>
        <w:tblStyle w:val="TableGrid"/>
        <w:tblpPr w:vertAnchor="page" w:horzAnchor="page" w:tblpX="1419" w:tblpY="10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1E0" w:firstRow="1" w:lastRow="1" w:firstColumn="1" w:lastColumn="1" w:noHBand="0" w:noVBand="0"/>
      </w:tblPr>
      <w:tblGrid>
        <w:gridCol w:w="1134"/>
        <w:gridCol w:w="1134"/>
      </w:tblGrid>
      <w:tr w:rsidR="00BF2B24" w:rsidTr="008576D5">
        <w:trPr>
          <w:cantSplit/>
          <w:trHeight w:val="13720"/>
        </w:trPr>
        <w:tc>
          <w:tcPr>
            <w:tcW w:w="2268" w:type="dxa"/>
            <w:gridSpan w:val="2"/>
            <w:tcMar>
              <w:left w:w="0" w:type="dxa"/>
              <w:right w:w="0" w:type="dxa"/>
            </w:tcMar>
            <w:textDirection w:val="btLr"/>
            <w:vAlign w:val="center"/>
          </w:tcPr>
          <w:p w:rsidR="00BF2B24" w:rsidRPr="002C40D4" w:rsidRDefault="009268E3" w:rsidP="008576D5">
            <w:pPr>
              <w:pStyle w:val="Sidebartext"/>
            </w:pPr>
            <w:fldSimple w:instr=" DOCPROPERTY  DocType  \* MERGEFORMAT ">
              <w:r w:rsidR="00E7759E">
                <w:t>Report</w:t>
              </w:r>
            </w:fldSimple>
          </w:p>
        </w:tc>
      </w:tr>
      <w:tr w:rsidR="00BF2B24" w:rsidTr="008576D5">
        <w:trPr>
          <w:cantSplit/>
          <w:trHeight w:hRule="exact" w:val="567"/>
        </w:trPr>
        <w:tc>
          <w:tcPr>
            <w:tcW w:w="2268" w:type="dxa"/>
            <w:gridSpan w:val="2"/>
            <w:tcMar>
              <w:left w:w="0" w:type="dxa"/>
              <w:right w:w="0" w:type="dxa"/>
            </w:tcMar>
          </w:tcPr>
          <w:p w:rsidR="00BF2B24" w:rsidRPr="00F73ABC" w:rsidRDefault="00BF2B24" w:rsidP="008576D5">
            <w:pPr>
              <w:rPr>
                <w:color w:val="008080"/>
              </w:rPr>
            </w:pPr>
          </w:p>
        </w:tc>
      </w:tr>
      <w:tr w:rsidR="00BF2B24" w:rsidTr="003329D5">
        <w:trPr>
          <w:cantSplit/>
          <w:trHeight w:val="624"/>
        </w:trPr>
        <w:tc>
          <w:tcPr>
            <w:tcW w:w="1134" w:type="dxa"/>
            <w:tcMar>
              <w:left w:w="0" w:type="dxa"/>
              <w:right w:w="0" w:type="dxa"/>
            </w:tcMar>
          </w:tcPr>
          <w:p w:rsidR="00BF2B24" w:rsidRPr="00F73ABC" w:rsidRDefault="00BF2B24" w:rsidP="008576D5">
            <w:pPr>
              <w:rPr>
                <w:color w:val="008080"/>
              </w:rPr>
            </w:pPr>
          </w:p>
        </w:tc>
        <w:tc>
          <w:tcPr>
            <w:tcW w:w="1134" w:type="dxa"/>
            <w:shd w:val="clear" w:color="auto" w:fill="auto"/>
            <w:vAlign w:val="center"/>
          </w:tcPr>
          <w:p w:rsidR="00BF2B24" w:rsidRPr="00F73ABC" w:rsidRDefault="00BF2B24" w:rsidP="008576D5">
            <w:pPr>
              <w:jc w:val="center"/>
              <w:rPr>
                <w:color w:val="008080"/>
              </w:rPr>
            </w:pPr>
            <w:bookmarkStart w:id="8" w:name="Recycle"/>
            <w:bookmarkEnd w:id="8"/>
          </w:p>
        </w:tc>
      </w:tr>
    </w:tbl>
    <w:p w:rsidR="009E04D8" w:rsidRPr="009E04D8" w:rsidRDefault="005A0E97" w:rsidP="000C772B">
      <w:pPr>
        <w:pStyle w:val="TitleSpacerStyle"/>
      </w:pPr>
      <w:r>
        <w:rPr>
          <w:lang w:eastAsia="en-ZA"/>
        </w:rPr>
        <w:drawing>
          <wp:anchor distT="0" distB="0" distL="114300" distR="114300" simplePos="0" relativeHeight="251661824" behindDoc="1" locked="0" layoutInCell="0" allowOverlap="1" wp14:anchorId="6BDDC58F" wp14:editId="35F100F3">
            <wp:simplePos x="0" y="0"/>
            <wp:positionH relativeFrom="page">
              <wp:posOffset>903605</wp:posOffset>
            </wp:positionH>
            <wp:positionV relativeFrom="paragraph">
              <wp:posOffset>116161</wp:posOffset>
            </wp:positionV>
            <wp:extent cx="1456749" cy="9611832"/>
            <wp:effectExtent l="19050" t="0" r="0" b="0"/>
            <wp:wrapNone/>
            <wp:docPr id="9" name="Picture 1" descr="Cover Vert+ Int RGB Recycle onl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ver Vert+ Int RGB Recycle only.jpg"/>
                    <pic:cNvPicPr/>
                  </pic:nvPicPr>
                  <pic:blipFill>
                    <a:blip r:embed="rId13" cstate="print"/>
                    <a:stretch>
                      <a:fillRect/>
                    </a:stretch>
                  </pic:blipFill>
                  <pic:spPr>
                    <a:xfrm>
                      <a:off x="0" y="0"/>
                      <a:ext cx="1456749" cy="9611832"/>
                    </a:xfrm>
                    <a:prstGeom prst="rect">
                      <a:avLst/>
                    </a:prstGeom>
                  </pic:spPr>
                </pic:pic>
              </a:graphicData>
            </a:graphic>
          </wp:anchor>
        </w:drawing>
      </w:r>
    </w:p>
    <w:p w:rsidR="009A23E5" w:rsidRDefault="00041F87" w:rsidP="00E62E50">
      <w:pPr>
        <w:pStyle w:val="Title1"/>
      </w:pPr>
      <w:r>
        <w:fldChar w:fldCharType="begin"/>
      </w:r>
      <w:r w:rsidR="00E62E50">
        <w:instrText xml:space="preserve"> DOCPROPERTY  "Cover Page Title 1"  \* MERGEFORMAT </w:instrText>
      </w:r>
      <w:r>
        <w:fldChar w:fldCharType="separate"/>
      </w:r>
      <w:r w:rsidR="00E7759E">
        <w:t>Zitholele Consulting (Pty) Ltd.</w:t>
      </w:r>
      <w:r>
        <w:fldChar w:fldCharType="end"/>
      </w:r>
    </w:p>
    <w:p w:rsidR="009A23E5" w:rsidRPr="00317D73" w:rsidRDefault="009A23E5" w:rsidP="00317D73">
      <w:pPr>
        <w:spacing w:after="0" w:line="240" w:lineRule="auto"/>
        <w:rPr>
          <w:noProof/>
          <w:szCs w:val="22"/>
          <w:lang w:eastAsia="en-GB"/>
        </w:rPr>
      </w:pPr>
    </w:p>
    <w:p w:rsidR="00681CCC" w:rsidRDefault="00041F87" w:rsidP="00E62E50">
      <w:pPr>
        <w:pStyle w:val="Title2"/>
      </w:pPr>
      <w:r>
        <w:fldChar w:fldCharType="begin"/>
      </w:r>
      <w:r w:rsidR="00E62E50">
        <w:instrText xml:space="preserve"> DOCPROPERTY  "Cover Page Title 2"  \* MERGEFORMAT </w:instrText>
      </w:r>
      <w:r>
        <w:fldChar w:fldCharType="separate"/>
      </w:r>
      <w:r w:rsidR="00E7759E">
        <w:t>Camden Power Station Ash Disposal Facility - Wetland and Aquatic Assessment</w:t>
      </w:r>
      <w:r>
        <w:fldChar w:fldCharType="end"/>
      </w:r>
    </w:p>
    <w:p w:rsidR="00681CCC" w:rsidRDefault="00681CCC" w:rsidP="00256B76">
      <w:pPr>
        <w:spacing w:after="0" w:line="240" w:lineRule="auto"/>
      </w:pPr>
    </w:p>
    <w:p w:rsidR="00326AD3" w:rsidRDefault="00326AD3" w:rsidP="00BB0027"/>
    <w:p w:rsidR="00326AD3" w:rsidRDefault="00326AD3" w:rsidP="00480D83">
      <w:pPr>
        <w:tabs>
          <w:tab w:val="left" w:pos="993"/>
        </w:tabs>
        <w:sectPr w:rsidR="00326AD3" w:rsidSect="00B914C3">
          <w:headerReference w:type="default" r:id="rId14"/>
          <w:footerReference w:type="default" r:id="rId15"/>
          <w:headerReference w:type="first" r:id="rId16"/>
          <w:pgSz w:w="11906" w:h="16838" w:code="9"/>
          <w:pgMar w:top="425" w:right="851" w:bottom="284" w:left="3969" w:header="284" w:footer="284" w:gutter="0"/>
          <w:cols w:space="708"/>
          <w:titlePg/>
          <w:docGrid w:linePitch="360"/>
        </w:sectPr>
      </w:pPr>
    </w:p>
    <w:p w:rsidR="00FB0092" w:rsidRDefault="008A649C" w:rsidP="00827EA7">
      <w:pPr>
        <w:pStyle w:val="TOCPageTitle"/>
      </w:pPr>
      <w:r>
        <w:lastRenderedPageBreak/>
        <w:t>T</w:t>
      </w:r>
      <w:bookmarkStart w:id="9" w:name="TOC"/>
      <w:bookmarkEnd w:id="9"/>
      <w:r>
        <w:t>able of Contents</w:t>
      </w:r>
      <w:bookmarkEnd w:id="0"/>
    </w:p>
    <w:bookmarkStart w:id="10" w:name="Contents1"/>
    <w:bookmarkEnd w:id="10"/>
    <w:p w:rsidR="00E7759E" w:rsidRDefault="00E7759E" w:rsidP="00E7759E">
      <w:pPr>
        <w:pStyle w:val="TOC1"/>
        <w:rPr>
          <w:rFonts w:asciiTheme="minorHAnsi" w:eastAsiaTheme="minorEastAsia" w:hAnsiTheme="minorHAnsi" w:cstheme="minorBidi"/>
          <w:b w:val="0"/>
          <w:caps w:val="0"/>
          <w:noProof/>
          <w:sz w:val="22"/>
          <w:szCs w:val="22"/>
          <w:lang w:eastAsia="en-ZA"/>
        </w:rPr>
      </w:pPr>
      <w:r>
        <w:fldChar w:fldCharType="begin"/>
      </w:r>
      <w:r>
        <w:instrText xml:space="preserve"> TOC \o "1-6" \z </w:instrText>
      </w:r>
      <w:r>
        <w:fldChar w:fldCharType="separate"/>
      </w:r>
      <w:r>
        <w:rPr>
          <w:noProof/>
        </w:rPr>
        <w:t>1.0</w:t>
      </w:r>
      <w:r>
        <w:rPr>
          <w:rFonts w:asciiTheme="minorHAnsi" w:eastAsiaTheme="minorEastAsia" w:hAnsiTheme="minorHAnsi" w:cstheme="minorBidi"/>
          <w:b w:val="0"/>
          <w:caps w:val="0"/>
          <w:noProof/>
          <w:sz w:val="22"/>
          <w:szCs w:val="22"/>
          <w:lang w:eastAsia="en-ZA"/>
        </w:rPr>
        <w:tab/>
      </w:r>
      <w:r>
        <w:rPr>
          <w:noProof/>
        </w:rPr>
        <w:t>Introduction</w:t>
      </w:r>
      <w:r>
        <w:rPr>
          <w:noProof/>
          <w:webHidden/>
        </w:rPr>
        <w:tab/>
      </w:r>
      <w:r>
        <w:rPr>
          <w:noProof/>
          <w:webHidden/>
        </w:rPr>
        <w:fldChar w:fldCharType="begin"/>
      </w:r>
      <w:r>
        <w:rPr>
          <w:noProof/>
          <w:webHidden/>
        </w:rPr>
        <w:instrText xml:space="preserve"> PAGEREF _Toc397507489 \h </w:instrText>
      </w:r>
      <w:r>
        <w:rPr>
          <w:noProof/>
          <w:webHidden/>
        </w:rPr>
      </w:r>
      <w:r>
        <w:rPr>
          <w:noProof/>
          <w:webHidden/>
        </w:rPr>
        <w:fldChar w:fldCharType="separate"/>
      </w:r>
      <w:r w:rsidR="009268E3">
        <w:rPr>
          <w:noProof/>
          <w:webHidden/>
        </w:rPr>
        <w:t>1</w:t>
      </w:r>
      <w:r>
        <w:rPr>
          <w:noProof/>
          <w:webHidden/>
        </w:rPr>
        <w:fldChar w:fldCharType="end"/>
      </w:r>
    </w:p>
    <w:p w:rsidR="00E7759E" w:rsidRDefault="00E7759E" w:rsidP="00E7759E">
      <w:pPr>
        <w:pStyle w:val="TOC1"/>
        <w:rPr>
          <w:rFonts w:asciiTheme="minorHAnsi" w:eastAsiaTheme="minorEastAsia" w:hAnsiTheme="minorHAnsi" w:cstheme="minorBidi"/>
          <w:b w:val="0"/>
          <w:caps w:val="0"/>
          <w:noProof/>
          <w:sz w:val="22"/>
          <w:szCs w:val="22"/>
          <w:lang w:eastAsia="en-ZA"/>
        </w:rPr>
      </w:pPr>
      <w:r>
        <w:rPr>
          <w:noProof/>
        </w:rPr>
        <w:t>2.0</w:t>
      </w:r>
      <w:r>
        <w:rPr>
          <w:rFonts w:asciiTheme="minorHAnsi" w:eastAsiaTheme="minorEastAsia" w:hAnsiTheme="minorHAnsi" w:cstheme="minorBidi"/>
          <w:b w:val="0"/>
          <w:caps w:val="0"/>
          <w:noProof/>
          <w:sz w:val="22"/>
          <w:szCs w:val="22"/>
          <w:lang w:eastAsia="en-ZA"/>
        </w:rPr>
        <w:tab/>
      </w:r>
      <w:r>
        <w:rPr>
          <w:noProof/>
        </w:rPr>
        <w:t>Approach and methods</w:t>
      </w:r>
      <w:r>
        <w:rPr>
          <w:noProof/>
          <w:webHidden/>
        </w:rPr>
        <w:tab/>
      </w:r>
      <w:r>
        <w:rPr>
          <w:noProof/>
          <w:webHidden/>
        </w:rPr>
        <w:fldChar w:fldCharType="begin"/>
      </w:r>
      <w:r>
        <w:rPr>
          <w:noProof/>
          <w:webHidden/>
        </w:rPr>
        <w:instrText xml:space="preserve"> PAGEREF _Toc397507490 \h </w:instrText>
      </w:r>
      <w:r>
        <w:rPr>
          <w:noProof/>
          <w:webHidden/>
        </w:rPr>
      </w:r>
      <w:r>
        <w:rPr>
          <w:noProof/>
          <w:webHidden/>
        </w:rPr>
        <w:fldChar w:fldCharType="separate"/>
      </w:r>
      <w:r w:rsidR="009268E3">
        <w:rPr>
          <w:noProof/>
          <w:webHidden/>
        </w:rPr>
        <w:t>2</w:t>
      </w:r>
      <w:r>
        <w:rPr>
          <w:noProof/>
          <w:webHidden/>
        </w:rPr>
        <w:fldChar w:fldCharType="end"/>
      </w:r>
    </w:p>
    <w:p w:rsidR="00E7759E" w:rsidRDefault="00E7759E" w:rsidP="00E7759E">
      <w:pPr>
        <w:pStyle w:val="TOC2"/>
        <w:tabs>
          <w:tab w:val="left" w:pos="1134"/>
        </w:tabs>
        <w:rPr>
          <w:rFonts w:asciiTheme="minorHAnsi" w:eastAsiaTheme="minorEastAsia" w:hAnsiTheme="minorHAnsi" w:cstheme="minorBidi"/>
          <w:noProof/>
          <w:sz w:val="22"/>
          <w:szCs w:val="22"/>
          <w:lang w:eastAsia="en-ZA"/>
        </w:rPr>
      </w:pPr>
      <w:r>
        <w:rPr>
          <w:noProof/>
        </w:rPr>
        <w:t>2.1</w:t>
      </w:r>
      <w:r>
        <w:rPr>
          <w:rFonts w:asciiTheme="minorHAnsi" w:eastAsiaTheme="minorEastAsia" w:hAnsiTheme="minorHAnsi" w:cstheme="minorBidi"/>
          <w:noProof/>
          <w:sz w:val="22"/>
          <w:szCs w:val="22"/>
          <w:lang w:eastAsia="en-ZA"/>
        </w:rPr>
        <w:tab/>
      </w:r>
      <w:r>
        <w:rPr>
          <w:noProof/>
        </w:rPr>
        <w:t>Limitations</w:t>
      </w:r>
      <w:r>
        <w:rPr>
          <w:noProof/>
          <w:webHidden/>
        </w:rPr>
        <w:tab/>
      </w:r>
      <w:r>
        <w:rPr>
          <w:noProof/>
          <w:webHidden/>
        </w:rPr>
        <w:fldChar w:fldCharType="begin"/>
      </w:r>
      <w:r>
        <w:rPr>
          <w:noProof/>
          <w:webHidden/>
        </w:rPr>
        <w:instrText xml:space="preserve"> PAGEREF _Toc397507491 \h </w:instrText>
      </w:r>
      <w:r>
        <w:rPr>
          <w:noProof/>
          <w:webHidden/>
        </w:rPr>
      </w:r>
      <w:r>
        <w:rPr>
          <w:noProof/>
          <w:webHidden/>
        </w:rPr>
        <w:fldChar w:fldCharType="separate"/>
      </w:r>
      <w:r w:rsidR="009268E3">
        <w:rPr>
          <w:noProof/>
          <w:webHidden/>
        </w:rPr>
        <w:t>3</w:t>
      </w:r>
      <w:r>
        <w:rPr>
          <w:noProof/>
          <w:webHidden/>
        </w:rPr>
        <w:fldChar w:fldCharType="end"/>
      </w:r>
    </w:p>
    <w:p w:rsidR="00E7759E" w:rsidRDefault="00E7759E" w:rsidP="00E7759E">
      <w:pPr>
        <w:pStyle w:val="TOC2"/>
        <w:tabs>
          <w:tab w:val="left" w:pos="1134"/>
        </w:tabs>
        <w:rPr>
          <w:rFonts w:asciiTheme="minorHAnsi" w:eastAsiaTheme="minorEastAsia" w:hAnsiTheme="minorHAnsi" w:cstheme="minorBidi"/>
          <w:noProof/>
          <w:sz w:val="22"/>
          <w:szCs w:val="22"/>
          <w:lang w:eastAsia="en-ZA"/>
        </w:rPr>
      </w:pPr>
      <w:r w:rsidRPr="00A17780">
        <w:rPr>
          <w:noProof/>
          <w:kern w:val="32"/>
        </w:rPr>
        <w:t>2.2</w:t>
      </w:r>
      <w:r>
        <w:rPr>
          <w:rFonts w:asciiTheme="minorHAnsi" w:eastAsiaTheme="minorEastAsia" w:hAnsiTheme="minorHAnsi" w:cstheme="minorBidi"/>
          <w:noProof/>
          <w:sz w:val="22"/>
          <w:szCs w:val="22"/>
          <w:lang w:eastAsia="en-ZA"/>
        </w:rPr>
        <w:tab/>
      </w:r>
      <w:r>
        <w:rPr>
          <w:noProof/>
        </w:rPr>
        <w:t>Aquatic Assessment</w:t>
      </w:r>
      <w:r>
        <w:rPr>
          <w:noProof/>
          <w:webHidden/>
        </w:rPr>
        <w:tab/>
      </w:r>
      <w:r>
        <w:rPr>
          <w:noProof/>
          <w:webHidden/>
        </w:rPr>
        <w:fldChar w:fldCharType="begin"/>
      </w:r>
      <w:r>
        <w:rPr>
          <w:noProof/>
          <w:webHidden/>
        </w:rPr>
        <w:instrText xml:space="preserve"> PAGEREF _Toc397507492 \h </w:instrText>
      </w:r>
      <w:r>
        <w:rPr>
          <w:noProof/>
          <w:webHidden/>
        </w:rPr>
      </w:r>
      <w:r>
        <w:rPr>
          <w:noProof/>
          <w:webHidden/>
        </w:rPr>
        <w:fldChar w:fldCharType="separate"/>
      </w:r>
      <w:r w:rsidR="009268E3">
        <w:rPr>
          <w:noProof/>
          <w:webHidden/>
        </w:rPr>
        <w:t>3</w:t>
      </w:r>
      <w:r>
        <w:rPr>
          <w:noProof/>
          <w:webHidden/>
        </w:rPr>
        <w:fldChar w:fldCharType="end"/>
      </w:r>
    </w:p>
    <w:p w:rsidR="00E7759E" w:rsidRDefault="00E7759E" w:rsidP="00E7759E">
      <w:pPr>
        <w:pStyle w:val="TOC2"/>
        <w:tabs>
          <w:tab w:val="left" w:pos="1134"/>
        </w:tabs>
        <w:rPr>
          <w:rFonts w:asciiTheme="minorHAnsi" w:eastAsiaTheme="minorEastAsia" w:hAnsiTheme="minorHAnsi" w:cstheme="minorBidi"/>
          <w:noProof/>
          <w:sz w:val="22"/>
          <w:szCs w:val="22"/>
          <w:lang w:eastAsia="en-ZA"/>
        </w:rPr>
      </w:pPr>
      <w:r w:rsidRPr="00A17780">
        <w:rPr>
          <w:noProof/>
          <w:kern w:val="32"/>
        </w:rPr>
        <w:t>2.3</w:t>
      </w:r>
      <w:r>
        <w:rPr>
          <w:rFonts w:asciiTheme="minorHAnsi" w:eastAsiaTheme="minorEastAsia" w:hAnsiTheme="minorHAnsi" w:cstheme="minorBidi"/>
          <w:noProof/>
          <w:sz w:val="22"/>
          <w:szCs w:val="22"/>
          <w:lang w:eastAsia="en-ZA"/>
        </w:rPr>
        <w:tab/>
      </w:r>
      <w:r>
        <w:rPr>
          <w:noProof/>
        </w:rPr>
        <w:t>Wetland Delineation and Classification</w:t>
      </w:r>
      <w:r>
        <w:rPr>
          <w:noProof/>
          <w:webHidden/>
        </w:rPr>
        <w:tab/>
      </w:r>
      <w:r>
        <w:rPr>
          <w:noProof/>
          <w:webHidden/>
        </w:rPr>
        <w:fldChar w:fldCharType="begin"/>
      </w:r>
      <w:r>
        <w:rPr>
          <w:noProof/>
          <w:webHidden/>
        </w:rPr>
        <w:instrText xml:space="preserve"> PAGEREF _Toc397507493 \h </w:instrText>
      </w:r>
      <w:r>
        <w:rPr>
          <w:noProof/>
          <w:webHidden/>
        </w:rPr>
      </w:r>
      <w:r>
        <w:rPr>
          <w:noProof/>
          <w:webHidden/>
        </w:rPr>
        <w:fldChar w:fldCharType="separate"/>
      </w:r>
      <w:r w:rsidR="009268E3">
        <w:rPr>
          <w:noProof/>
          <w:webHidden/>
        </w:rPr>
        <w:t>4</w:t>
      </w:r>
      <w:r>
        <w:rPr>
          <w:noProof/>
          <w:webHidden/>
        </w:rPr>
        <w:fldChar w:fldCharType="end"/>
      </w:r>
    </w:p>
    <w:p w:rsidR="00E7759E" w:rsidRDefault="00E7759E" w:rsidP="00E7759E">
      <w:pPr>
        <w:pStyle w:val="TOC2"/>
        <w:tabs>
          <w:tab w:val="left" w:pos="1134"/>
        </w:tabs>
        <w:rPr>
          <w:rFonts w:asciiTheme="minorHAnsi" w:eastAsiaTheme="minorEastAsia" w:hAnsiTheme="minorHAnsi" w:cstheme="minorBidi"/>
          <w:noProof/>
          <w:sz w:val="22"/>
          <w:szCs w:val="22"/>
          <w:lang w:eastAsia="en-ZA"/>
        </w:rPr>
      </w:pPr>
      <w:r w:rsidRPr="00A17780">
        <w:rPr>
          <w:noProof/>
          <w:kern w:val="32"/>
        </w:rPr>
        <w:t>2.4</w:t>
      </w:r>
      <w:r>
        <w:rPr>
          <w:rFonts w:asciiTheme="minorHAnsi" w:eastAsiaTheme="minorEastAsia" w:hAnsiTheme="minorHAnsi" w:cstheme="minorBidi"/>
          <w:noProof/>
          <w:sz w:val="22"/>
          <w:szCs w:val="22"/>
          <w:lang w:eastAsia="en-ZA"/>
        </w:rPr>
        <w:tab/>
      </w:r>
      <w:r>
        <w:rPr>
          <w:noProof/>
        </w:rPr>
        <w:t>Wetland Assessment</w:t>
      </w:r>
      <w:r>
        <w:rPr>
          <w:noProof/>
          <w:webHidden/>
        </w:rPr>
        <w:tab/>
      </w:r>
      <w:r>
        <w:rPr>
          <w:noProof/>
          <w:webHidden/>
        </w:rPr>
        <w:fldChar w:fldCharType="begin"/>
      </w:r>
      <w:r>
        <w:rPr>
          <w:noProof/>
          <w:webHidden/>
        </w:rPr>
        <w:instrText xml:space="preserve"> PAGEREF _Toc397507494 \h </w:instrText>
      </w:r>
      <w:r>
        <w:rPr>
          <w:noProof/>
          <w:webHidden/>
        </w:rPr>
      </w:r>
      <w:r>
        <w:rPr>
          <w:noProof/>
          <w:webHidden/>
        </w:rPr>
        <w:fldChar w:fldCharType="separate"/>
      </w:r>
      <w:r w:rsidR="009268E3">
        <w:rPr>
          <w:noProof/>
          <w:webHidden/>
        </w:rPr>
        <w:t>5</w:t>
      </w:r>
      <w:r>
        <w:rPr>
          <w:noProof/>
          <w:webHidden/>
        </w:rPr>
        <w:fldChar w:fldCharType="end"/>
      </w:r>
    </w:p>
    <w:p w:rsidR="00E7759E" w:rsidRDefault="00E7759E" w:rsidP="00E7759E">
      <w:pPr>
        <w:pStyle w:val="TOC3"/>
        <w:rPr>
          <w:rFonts w:asciiTheme="minorHAnsi" w:eastAsiaTheme="minorEastAsia" w:hAnsiTheme="minorHAnsi" w:cstheme="minorBidi"/>
          <w:noProof/>
          <w:sz w:val="22"/>
          <w:szCs w:val="22"/>
          <w:lang w:eastAsia="en-ZA"/>
        </w:rPr>
      </w:pPr>
      <w:r w:rsidRPr="00A17780">
        <w:rPr>
          <w:noProof/>
          <w:kern w:val="32"/>
        </w:rPr>
        <w:t>2.4.1</w:t>
      </w:r>
      <w:r>
        <w:rPr>
          <w:rFonts w:asciiTheme="minorHAnsi" w:eastAsiaTheme="minorEastAsia" w:hAnsiTheme="minorHAnsi" w:cstheme="minorBidi"/>
          <w:noProof/>
          <w:sz w:val="22"/>
          <w:szCs w:val="22"/>
          <w:lang w:eastAsia="en-ZA"/>
        </w:rPr>
        <w:tab/>
      </w:r>
      <w:r>
        <w:rPr>
          <w:noProof/>
        </w:rPr>
        <w:t>Present Ecological State (PES) and Ecological Importance and Sensitivity (EIS)</w:t>
      </w:r>
      <w:r>
        <w:rPr>
          <w:noProof/>
          <w:webHidden/>
        </w:rPr>
        <w:tab/>
      </w:r>
      <w:r>
        <w:rPr>
          <w:noProof/>
          <w:webHidden/>
        </w:rPr>
        <w:fldChar w:fldCharType="begin"/>
      </w:r>
      <w:r>
        <w:rPr>
          <w:noProof/>
          <w:webHidden/>
        </w:rPr>
        <w:instrText xml:space="preserve"> PAGEREF _Toc397507495 \h </w:instrText>
      </w:r>
      <w:r>
        <w:rPr>
          <w:noProof/>
          <w:webHidden/>
        </w:rPr>
      </w:r>
      <w:r>
        <w:rPr>
          <w:noProof/>
          <w:webHidden/>
        </w:rPr>
        <w:fldChar w:fldCharType="separate"/>
      </w:r>
      <w:r w:rsidR="009268E3">
        <w:rPr>
          <w:noProof/>
          <w:webHidden/>
        </w:rPr>
        <w:t>5</w:t>
      </w:r>
      <w:r>
        <w:rPr>
          <w:noProof/>
          <w:webHidden/>
        </w:rPr>
        <w:fldChar w:fldCharType="end"/>
      </w:r>
    </w:p>
    <w:p w:rsidR="00E7759E" w:rsidRDefault="00E7759E" w:rsidP="00E7759E">
      <w:pPr>
        <w:pStyle w:val="TOC3"/>
        <w:rPr>
          <w:rFonts w:asciiTheme="minorHAnsi" w:eastAsiaTheme="minorEastAsia" w:hAnsiTheme="minorHAnsi" w:cstheme="minorBidi"/>
          <w:noProof/>
          <w:sz w:val="22"/>
          <w:szCs w:val="22"/>
          <w:lang w:eastAsia="en-ZA"/>
        </w:rPr>
      </w:pPr>
      <w:r>
        <w:rPr>
          <w:noProof/>
        </w:rPr>
        <w:t>2.4.2</w:t>
      </w:r>
      <w:r>
        <w:rPr>
          <w:rFonts w:asciiTheme="minorHAnsi" w:eastAsiaTheme="minorEastAsia" w:hAnsiTheme="minorHAnsi" w:cstheme="minorBidi"/>
          <w:noProof/>
          <w:sz w:val="22"/>
          <w:szCs w:val="22"/>
          <w:lang w:eastAsia="en-ZA"/>
        </w:rPr>
        <w:tab/>
      </w:r>
      <w:r>
        <w:rPr>
          <w:noProof/>
        </w:rPr>
        <w:t>Functional Assessment</w:t>
      </w:r>
      <w:r>
        <w:rPr>
          <w:noProof/>
          <w:webHidden/>
        </w:rPr>
        <w:tab/>
      </w:r>
      <w:r>
        <w:rPr>
          <w:noProof/>
          <w:webHidden/>
        </w:rPr>
        <w:fldChar w:fldCharType="begin"/>
      </w:r>
      <w:r>
        <w:rPr>
          <w:noProof/>
          <w:webHidden/>
        </w:rPr>
        <w:instrText xml:space="preserve"> PAGEREF _Toc397507496 \h </w:instrText>
      </w:r>
      <w:r>
        <w:rPr>
          <w:noProof/>
          <w:webHidden/>
        </w:rPr>
      </w:r>
      <w:r>
        <w:rPr>
          <w:noProof/>
          <w:webHidden/>
        </w:rPr>
        <w:fldChar w:fldCharType="separate"/>
      </w:r>
      <w:r w:rsidR="009268E3">
        <w:rPr>
          <w:noProof/>
          <w:webHidden/>
        </w:rPr>
        <w:t>6</w:t>
      </w:r>
      <w:r>
        <w:rPr>
          <w:noProof/>
          <w:webHidden/>
        </w:rPr>
        <w:fldChar w:fldCharType="end"/>
      </w:r>
    </w:p>
    <w:p w:rsidR="00E7759E" w:rsidRDefault="00E7759E" w:rsidP="00E7759E">
      <w:pPr>
        <w:pStyle w:val="TOC1"/>
        <w:rPr>
          <w:rFonts w:asciiTheme="minorHAnsi" w:eastAsiaTheme="minorEastAsia" w:hAnsiTheme="minorHAnsi" w:cstheme="minorBidi"/>
          <w:b w:val="0"/>
          <w:caps w:val="0"/>
          <w:noProof/>
          <w:sz w:val="22"/>
          <w:szCs w:val="22"/>
          <w:lang w:eastAsia="en-ZA"/>
        </w:rPr>
      </w:pPr>
      <w:r>
        <w:rPr>
          <w:noProof/>
        </w:rPr>
        <w:t>3.0</w:t>
      </w:r>
      <w:r>
        <w:rPr>
          <w:rFonts w:asciiTheme="minorHAnsi" w:eastAsiaTheme="minorEastAsia" w:hAnsiTheme="minorHAnsi" w:cstheme="minorBidi"/>
          <w:b w:val="0"/>
          <w:caps w:val="0"/>
          <w:noProof/>
          <w:sz w:val="22"/>
          <w:szCs w:val="22"/>
          <w:lang w:eastAsia="en-ZA"/>
        </w:rPr>
        <w:tab/>
      </w:r>
      <w:r>
        <w:rPr>
          <w:noProof/>
        </w:rPr>
        <w:t>Results</w:t>
      </w:r>
      <w:r>
        <w:rPr>
          <w:noProof/>
          <w:webHidden/>
        </w:rPr>
        <w:tab/>
      </w:r>
      <w:r>
        <w:rPr>
          <w:noProof/>
          <w:webHidden/>
        </w:rPr>
        <w:fldChar w:fldCharType="begin"/>
      </w:r>
      <w:r>
        <w:rPr>
          <w:noProof/>
          <w:webHidden/>
        </w:rPr>
        <w:instrText xml:space="preserve"> PAGEREF _Toc397507497 \h </w:instrText>
      </w:r>
      <w:r>
        <w:rPr>
          <w:noProof/>
          <w:webHidden/>
        </w:rPr>
      </w:r>
      <w:r>
        <w:rPr>
          <w:noProof/>
          <w:webHidden/>
        </w:rPr>
        <w:fldChar w:fldCharType="separate"/>
      </w:r>
      <w:r w:rsidR="009268E3">
        <w:rPr>
          <w:noProof/>
          <w:webHidden/>
        </w:rPr>
        <w:t>7</w:t>
      </w:r>
      <w:r>
        <w:rPr>
          <w:noProof/>
          <w:webHidden/>
        </w:rPr>
        <w:fldChar w:fldCharType="end"/>
      </w:r>
    </w:p>
    <w:p w:rsidR="00E7759E" w:rsidRDefault="00E7759E" w:rsidP="00E7759E">
      <w:pPr>
        <w:pStyle w:val="TOC2"/>
        <w:tabs>
          <w:tab w:val="left" w:pos="1134"/>
        </w:tabs>
        <w:rPr>
          <w:rFonts w:asciiTheme="minorHAnsi" w:eastAsiaTheme="minorEastAsia" w:hAnsiTheme="minorHAnsi" w:cstheme="minorBidi"/>
          <w:noProof/>
          <w:sz w:val="22"/>
          <w:szCs w:val="22"/>
          <w:lang w:eastAsia="en-ZA"/>
        </w:rPr>
      </w:pPr>
      <w:r>
        <w:rPr>
          <w:noProof/>
        </w:rPr>
        <w:t>3.1</w:t>
      </w:r>
      <w:r>
        <w:rPr>
          <w:rFonts w:asciiTheme="minorHAnsi" w:eastAsiaTheme="minorEastAsia" w:hAnsiTheme="minorHAnsi" w:cstheme="minorBidi"/>
          <w:noProof/>
          <w:sz w:val="22"/>
          <w:szCs w:val="22"/>
          <w:lang w:eastAsia="en-ZA"/>
        </w:rPr>
        <w:tab/>
      </w:r>
      <w:r>
        <w:rPr>
          <w:noProof/>
        </w:rPr>
        <w:t>Aquatic Assessment</w:t>
      </w:r>
      <w:r>
        <w:rPr>
          <w:noProof/>
          <w:webHidden/>
        </w:rPr>
        <w:tab/>
      </w:r>
      <w:r>
        <w:rPr>
          <w:noProof/>
          <w:webHidden/>
        </w:rPr>
        <w:fldChar w:fldCharType="begin"/>
      </w:r>
      <w:r>
        <w:rPr>
          <w:noProof/>
          <w:webHidden/>
        </w:rPr>
        <w:instrText xml:space="preserve"> PAGEREF _Toc397507498 \h </w:instrText>
      </w:r>
      <w:r>
        <w:rPr>
          <w:noProof/>
          <w:webHidden/>
        </w:rPr>
      </w:r>
      <w:r>
        <w:rPr>
          <w:noProof/>
          <w:webHidden/>
        </w:rPr>
        <w:fldChar w:fldCharType="separate"/>
      </w:r>
      <w:r w:rsidR="009268E3">
        <w:rPr>
          <w:noProof/>
          <w:webHidden/>
        </w:rPr>
        <w:t>7</w:t>
      </w:r>
      <w:r>
        <w:rPr>
          <w:noProof/>
          <w:webHidden/>
        </w:rPr>
        <w:fldChar w:fldCharType="end"/>
      </w:r>
    </w:p>
    <w:p w:rsidR="00E7759E" w:rsidRDefault="00E7759E" w:rsidP="00E7759E">
      <w:pPr>
        <w:pStyle w:val="TOC3"/>
        <w:rPr>
          <w:rFonts w:asciiTheme="minorHAnsi" w:eastAsiaTheme="minorEastAsia" w:hAnsiTheme="minorHAnsi" w:cstheme="minorBidi"/>
          <w:noProof/>
          <w:sz w:val="22"/>
          <w:szCs w:val="22"/>
          <w:lang w:eastAsia="en-ZA"/>
        </w:rPr>
      </w:pPr>
      <w:r>
        <w:rPr>
          <w:noProof/>
        </w:rPr>
        <w:t>3.1.1</w:t>
      </w:r>
      <w:r>
        <w:rPr>
          <w:rFonts w:asciiTheme="minorHAnsi" w:eastAsiaTheme="minorEastAsia" w:hAnsiTheme="minorHAnsi" w:cstheme="minorBidi"/>
          <w:noProof/>
          <w:sz w:val="22"/>
          <w:szCs w:val="22"/>
          <w:lang w:eastAsia="en-ZA"/>
        </w:rPr>
        <w:tab/>
      </w:r>
      <w:r>
        <w:rPr>
          <w:noProof/>
        </w:rPr>
        <w:t>Review of Previous Studies</w:t>
      </w:r>
      <w:r>
        <w:rPr>
          <w:noProof/>
          <w:webHidden/>
        </w:rPr>
        <w:tab/>
      </w:r>
      <w:r>
        <w:rPr>
          <w:noProof/>
          <w:webHidden/>
        </w:rPr>
        <w:fldChar w:fldCharType="begin"/>
      </w:r>
      <w:r>
        <w:rPr>
          <w:noProof/>
          <w:webHidden/>
        </w:rPr>
        <w:instrText xml:space="preserve"> PAGEREF _Toc397507499 \h </w:instrText>
      </w:r>
      <w:r>
        <w:rPr>
          <w:noProof/>
          <w:webHidden/>
        </w:rPr>
      </w:r>
      <w:r>
        <w:rPr>
          <w:noProof/>
          <w:webHidden/>
        </w:rPr>
        <w:fldChar w:fldCharType="separate"/>
      </w:r>
      <w:r w:rsidR="009268E3">
        <w:rPr>
          <w:noProof/>
          <w:webHidden/>
        </w:rPr>
        <w:t>7</w:t>
      </w:r>
      <w:r>
        <w:rPr>
          <w:noProof/>
          <w:webHidden/>
        </w:rPr>
        <w:fldChar w:fldCharType="end"/>
      </w:r>
    </w:p>
    <w:p w:rsidR="00E7759E" w:rsidRDefault="00E7759E" w:rsidP="00E7759E">
      <w:pPr>
        <w:pStyle w:val="TOC3"/>
        <w:rPr>
          <w:rFonts w:asciiTheme="minorHAnsi" w:eastAsiaTheme="minorEastAsia" w:hAnsiTheme="minorHAnsi" w:cstheme="minorBidi"/>
          <w:noProof/>
          <w:sz w:val="22"/>
          <w:szCs w:val="22"/>
          <w:lang w:eastAsia="en-ZA"/>
        </w:rPr>
      </w:pPr>
      <w:r>
        <w:rPr>
          <w:noProof/>
        </w:rPr>
        <w:t>3.1.2</w:t>
      </w:r>
      <w:r>
        <w:rPr>
          <w:rFonts w:asciiTheme="minorHAnsi" w:eastAsiaTheme="minorEastAsia" w:hAnsiTheme="minorHAnsi" w:cstheme="minorBidi"/>
          <w:noProof/>
          <w:sz w:val="22"/>
          <w:szCs w:val="22"/>
          <w:lang w:eastAsia="en-ZA"/>
        </w:rPr>
        <w:tab/>
      </w:r>
      <w:r>
        <w:rPr>
          <w:noProof/>
        </w:rPr>
        <w:t>Golder site visit, July 2014</w:t>
      </w:r>
      <w:r>
        <w:rPr>
          <w:noProof/>
          <w:webHidden/>
        </w:rPr>
        <w:tab/>
      </w:r>
      <w:r>
        <w:rPr>
          <w:noProof/>
          <w:webHidden/>
        </w:rPr>
        <w:fldChar w:fldCharType="begin"/>
      </w:r>
      <w:r>
        <w:rPr>
          <w:noProof/>
          <w:webHidden/>
        </w:rPr>
        <w:instrText xml:space="preserve"> PAGEREF _Toc397507500 \h </w:instrText>
      </w:r>
      <w:r>
        <w:rPr>
          <w:noProof/>
          <w:webHidden/>
        </w:rPr>
      </w:r>
      <w:r>
        <w:rPr>
          <w:noProof/>
          <w:webHidden/>
        </w:rPr>
        <w:fldChar w:fldCharType="separate"/>
      </w:r>
      <w:r w:rsidR="009268E3">
        <w:rPr>
          <w:noProof/>
          <w:webHidden/>
        </w:rPr>
        <w:t>7</w:t>
      </w:r>
      <w:r>
        <w:rPr>
          <w:noProof/>
          <w:webHidden/>
        </w:rPr>
        <w:fldChar w:fldCharType="end"/>
      </w:r>
    </w:p>
    <w:p w:rsidR="00E7759E" w:rsidRDefault="00E7759E" w:rsidP="00E7759E">
      <w:pPr>
        <w:pStyle w:val="TOC2"/>
        <w:tabs>
          <w:tab w:val="left" w:pos="1134"/>
        </w:tabs>
        <w:rPr>
          <w:rFonts w:asciiTheme="minorHAnsi" w:eastAsiaTheme="minorEastAsia" w:hAnsiTheme="minorHAnsi" w:cstheme="minorBidi"/>
          <w:noProof/>
          <w:sz w:val="22"/>
          <w:szCs w:val="22"/>
          <w:lang w:eastAsia="en-ZA"/>
        </w:rPr>
      </w:pPr>
      <w:r>
        <w:rPr>
          <w:noProof/>
        </w:rPr>
        <w:t>3.2</w:t>
      </w:r>
      <w:r>
        <w:rPr>
          <w:rFonts w:asciiTheme="minorHAnsi" w:eastAsiaTheme="minorEastAsia" w:hAnsiTheme="minorHAnsi" w:cstheme="minorBidi"/>
          <w:noProof/>
          <w:sz w:val="22"/>
          <w:szCs w:val="22"/>
          <w:lang w:eastAsia="en-ZA"/>
        </w:rPr>
        <w:tab/>
      </w:r>
      <w:r>
        <w:rPr>
          <w:noProof/>
        </w:rPr>
        <w:t>Wetland Delineation and Classification</w:t>
      </w:r>
      <w:r>
        <w:rPr>
          <w:noProof/>
          <w:webHidden/>
        </w:rPr>
        <w:tab/>
      </w:r>
      <w:r>
        <w:rPr>
          <w:noProof/>
          <w:webHidden/>
        </w:rPr>
        <w:fldChar w:fldCharType="begin"/>
      </w:r>
      <w:r>
        <w:rPr>
          <w:noProof/>
          <w:webHidden/>
        </w:rPr>
        <w:instrText xml:space="preserve"> PAGEREF _Toc397507501 \h </w:instrText>
      </w:r>
      <w:r>
        <w:rPr>
          <w:noProof/>
          <w:webHidden/>
        </w:rPr>
      </w:r>
      <w:r>
        <w:rPr>
          <w:noProof/>
          <w:webHidden/>
        </w:rPr>
        <w:fldChar w:fldCharType="separate"/>
      </w:r>
      <w:r w:rsidR="009268E3">
        <w:rPr>
          <w:noProof/>
          <w:webHidden/>
        </w:rPr>
        <w:t>8</w:t>
      </w:r>
      <w:r>
        <w:rPr>
          <w:noProof/>
          <w:webHidden/>
        </w:rPr>
        <w:fldChar w:fldCharType="end"/>
      </w:r>
    </w:p>
    <w:p w:rsidR="00E7759E" w:rsidRDefault="00E7759E" w:rsidP="00E7759E">
      <w:pPr>
        <w:pStyle w:val="TOC3"/>
        <w:rPr>
          <w:rFonts w:asciiTheme="minorHAnsi" w:eastAsiaTheme="minorEastAsia" w:hAnsiTheme="minorHAnsi" w:cstheme="minorBidi"/>
          <w:noProof/>
          <w:sz w:val="22"/>
          <w:szCs w:val="22"/>
          <w:lang w:eastAsia="en-ZA"/>
        </w:rPr>
      </w:pPr>
      <w:r>
        <w:rPr>
          <w:noProof/>
        </w:rPr>
        <w:t>3.2.1</w:t>
      </w:r>
      <w:r>
        <w:rPr>
          <w:rFonts w:asciiTheme="minorHAnsi" w:eastAsiaTheme="minorEastAsia" w:hAnsiTheme="minorHAnsi" w:cstheme="minorBidi"/>
          <w:noProof/>
          <w:sz w:val="22"/>
          <w:szCs w:val="22"/>
          <w:lang w:eastAsia="en-ZA"/>
        </w:rPr>
        <w:tab/>
      </w:r>
      <w:r>
        <w:rPr>
          <w:noProof/>
        </w:rPr>
        <w:t>Channelled Valley Bottom (VBA)</w:t>
      </w:r>
      <w:r>
        <w:rPr>
          <w:noProof/>
          <w:webHidden/>
        </w:rPr>
        <w:tab/>
      </w:r>
      <w:r>
        <w:rPr>
          <w:noProof/>
          <w:webHidden/>
        </w:rPr>
        <w:fldChar w:fldCharType="begin"/>
      </w:r>
      <w:r>
        <w:rPr>
          <w:noProof/>
          <w:webHidden/>
        </w:rPr>
        <w:instrText xml:space="preserve"> PAGEREF _Toc397507502 \h </w:instrText>
      </w:r>
      <w:r>
        <w:rPr>
          <w:noProof/>
          <w:webHidden/>
        </w:rPr>
      </w:r>
      <w:r>
        <w:rPr>
          <w:noProof/>
          <w:webHidden/>
        </w:rPr>
        <w:fldChar w:fldCharType="separate"/>
      </w:r>
      <w:r w:rsidR="009268E3">
        <w:rPr>
          <w:noProof/>
          <w:webHidden/>
        </w:rPr>
        <w:t>11</w:t>
      </w:r>
      <w:r>
        <w:rPr>
          <w:noProof/>
          <w:webHidden/>
        </w:rPr>
        <w:fldChar w:fldCharType="end"/>
      </w:r>
    </w:p>
    <w:p w:rsidR="00E7759E" w:rsidRDefault="00E7759E" w:rsidP="00E7759E">
      <w:pPr>
        <w:pStyle w:val="TOC3"/>
        <w:rPr>
          <w:rFonts w:asciiTheme="minorHAnsi" w:eastAsiaTheme="minorEastAsia" w:hAnsiTheme="minorHAnsi" w:cstheme="minorBidi"/>
          <w:noProof/>
          <w:sz w:val="22"/>
          <w:szCs w:val="22"/>
          <w:lang w:eastAsia="en-ZA"/>
        </w:rPr>
      </w:pPr>
      <w:r>
        <w:rPr>
          <w:noProof/>
        </w:rPr>
        <w:t>3.2.2</w:t>
      </w:r>
      <w:r>
        <w:rPr>
          <w:rFonts w:asciiTheme="minorHAnsi" w:eastAsiaTheme="minorEastAsia" w:hAnsiTheme="minorHAnsi" w:cstheme="minorBidi"/>
          <w:noProof/>
          <w:sz w:val="22"/>
          <w:szCs w:val="22"/>
          <w:lang w:eastAsia="en-ZA"/>
        </w:rPr>
        <w:tab/>
      </w:r>
      <w:r>
        <w:rPr>
          <w:noProof/>
        </w:rPr>
        <w:t>Unchannelled Valley Bottom (VBB)</w:t>
      </w:r>
      <w:r>
        <w:rPr>
          <w:noProof/>
          <w:webHidden/>
        </w:rPr>
        <w:tab/>
      </w:r>
      <w:r>
        <w:rPr>
          <w:noProof/>
          <w:webHidden/>
        </w:rPr>
        <w:fldChar w:fldCharType="begin"/>
      </w:r>
      <w:r>
        <w:rPr>
          <w:noProof/>
          <w:webHidden/>
        </w:rPr>
        <w:instrText xml:space="preserve"> PAGEREF _Toc397507503 \h </w:instrText>
      </w:r>
      <w:r>
        <w:rPr>
          <w:noProof/>
          <w:webHidden/>
        </w:rPr>
      </w:r>
      <w:r>
        <w:rPr>
          <w:noProof/>
          <w:webHidden/>
        </w:rPr>
        <w:fldChar w:fldCharType="separate"/>
      </w:r>
      <w:r w:rsidR="009268E3">
        <w:rPr>
          <w:noProof/>
          <w:webHidden/>
        </w:rPr>
        <w:t>12</w:t>
      </w:r>
      <w:r>
        <w:rPr>
          <w:noProof/>
          <w:webHidden/>
        </w:rPr>
        <w:fldChar w:fldCharType="end"/>
      </w:r>
    </w:p>
    <w:p w:rsidR="00E7759E" w:rsidRDefault="00E7759E" w:rsidP="00E7759E">
      <w:pPr>
        <w:pStyle w:val="TOC3"/>
        <w:rPr>
          <w:rFonts w:asciiTheme="minorHAnsi" w:eastAsiaTheme="minorEastAsia" w:hAnsiTheme="minorHAnsi" w:cstheme="minorBidi"/>
          <w:noProof/>
          <w:sz w:val="22"/>
          <w:szCs w:val="22"/>
          <w:lang w:eastAsia="en-ZA"/>
        </w:rPr>
      </w:pPr>
      <w:r>
        <w:rPr>
          <w:noProof/>
        </w:rPr>
        <w:t>3.2.3</w:t>
      </w:r>
      <w:r>
        <w:rPr>
          <w:rFonts w:asciiTheme="minorHAnsi" w:eastAsiaTheme="minorEastAsia" w:hAnsiTheme="minorHAnsi" w:cstheme="minorBidi"/>
          <w:noProof/>
          <w:sz w:val="22"/>
          <w:szCs w:val="22"/>
          <w:lang w:eastAsia="en-ZA"/>
        </w:rPr>
        <w:tab/>
      </w:r>
      <w:r>
        <w:rPr>
          <w:noProof/>
        </w:rPr>
        <w:t>De Jager’s Pan</w:t>
      </w:r>
      <w:r>
        <w:rPr>
          <w:noProof/>
          <w:webHidden/>
        </w:rPr>
        <w:tab/>
      </w:r>
      <w:r>
        <w:rPr>
          <w:noProof/>
          <w:webHidden/>
        </w:rPr>
        <w:fldChar w:fldCharType="begin"/>
      </w:r>
      <w:r>
        <w:rPr>
          <w:noProof/>
          <w:webHidden/>
        </w:rPr>
        <w:instrText xml:space="preserve"> PAGEREF _Toc397507504 \h </w:instrText>
      </w:r>
      <w:r>
        <w:rPr>
          <w:noProof/>
          <w:webHidden/>
        </w:rPr>
      </w:r>
      <w:r>
        <w:rPr>
          <w:noProof/>
          <w:webHidden/>
        </w:rPr>
        <w:fldChar w:fldCharType="separate"/>
      </w:r>
      <w:r w:rsidR="009268E3">
        <w:rPr>
          <w:noProof/>
          <w:webHidden/>
        </w:rPr>
        <w:t>12</w:t>
      </w:r>
      <w:r>
        <w:rPr>
          <w:noProof/>
          <w:webHidden/>
        </w:rPr>
        <w:fldChar w:fldCharType="end"/>
      </w:r>
    </w:p>
    <w:p w:rsidR="00E7759E" w:rsidRDefault="00E7759E" w:rsidP="00E7759E">
      <w:pPr>
        <w:pStyle w:val="TOC3"/>
        <w:rPr>
          <w:rFonts w:asciiTheme="minorHAnsi" w:eastAsiaTheme="minorEastAsia" w:hAnsiTheme="minorHAnsi" w:cstheme="minorBidi"/>
          <w:noProof/>
          <w:sz w:val="22"/>
          <w:szCs w:val="22"/>
          <w:lang w:eastAsia="en-ZA"/>
        </w:rPr>
      </w:pPr>
      <w:r>
        <w:rPr>
          <w:noProof/>
        </w:rPr>
        <w:t>3.2.4</w:t>
      </w:r>
      <w:r>
        <w:rPr>
          <w:rFonts w:asciiTheme="minorHAnsi" w:eastAsiaTheme="minorEastAsia" w:hAnsiTheme="minorHAnsi" w:cstheme="minorBidi"/>
          <w:noProof/>
          <w:sz w:val="22"/>
          <w:szCs w:val="22"/>
          <w:lang w:eastAsia="en-ZA"/>
        </w:rPr>
        <w:tab/>
      </w:r>
      <w:r>
        <w:rPr>
          <w:noProof/>
        </w:rPr>
        <w:t>Hillslope Seep</w:t>
      </w:r>
      <w:r>
        <w:rPr>
          <w:noProof/>
          <w:webHidden/>
        </w:rPr>
        <w:tab/>
      </w:r>
      <w:r>
        <w:rPr>
          <w:noProof/>
          <w:webHidden/>
        </w:rPr>
        <w:fldChar w:fldCharType="begin"/>
      </w:r>
      <w:r>
        <w:rPr>
          <w:noProof/>
          <w:webHidden/>
        </w:rPr>
        <w:instrText xml:space="preserve"> PAGEREF _Toc397507505 \h </w:instrText>
      </w:r>
      <w:r>
        <w:rPr>
          <w:noProof/>
          <w:webHidden/>
        </w:rPr>
      </w:r>
      <w:r>
        <w:rPr>
          <w:noProof/>
          <w:webHidden/>
        </w:rPr>
        <w:fldChar w:fldCharType="separate"/>
      </w:r>
      <w:r w:rsidR="009268E3">
        <w:rPr>
          <w:noProof/>
          <w:webHidden/>
        </w:rPr>
        <w:t>12</w:t>
      </w:r>
      <w:r>
        <w:rPr>
          <w:noProof/>
          <w:webHidden/>
        </w:rPr>
        <w:fldChar w:fldCharType="end"/>
      </w:r>
    </w:p>
    <w:p w:rsidR="00E7759E" w:rsidRDefault="00E7759E" w:rsidP="00E7759E">
      <w:pPr>
        <w:pStyle w:val="TOC3"/>
        <w:rPr>
          <w:rFonts w:asciiTheme="minorHAnsi" w:eastAsiaTheme="minorEastAsia" w:hAnsiTheme="minorHAnsi" w:cstheme="minorBidi"/>
          <w:noProof/>
          <w:sz w:val="22"/>
          <w:szCs w:val="22"/>
          <w:lang w:eastAsia="en-ZA"/>
        </w:rPr>
      </w:pPr>
      <w:r>
        <w:rPr>
          <w:noProof/>
        </w:rPr>
        <w:t>3.2.5</w:t>
      </w:r>
      <w:r>
        <w:rPr>
          <w:rFonts w:asciiTheme="minorHAnsi" w:eastAsiaTheme="minorEastAsia" w:hAnsiTheme="minorHAnsi" w:cstheme="minorBidi"/>
          <w:noProof/>
          <w:sz w:val="22"/>
          <w:szCs w:val="22"/>
          <w:lang w:eastAsia="en-ZA"/>
        </w:rPr>
        <w:tab/>
      </w:r>
      <w:r>
        <w:rPr>
          <w:noProof/>
        </w:rPr>
        <w:t>Modified wetland</w:t>
      </w:r>
      <w:r>
        <w:rPr>
          <w:noProof/>
          <w:webHidden/>
        </w:rPr>
        <w:tab/>
      </w:r>
      <w:r>
        <w:rPr>
          <w:noProof/>
          <w:webHidden/>
        </w:rPr>
        <w:fldChar w:fldCharType="begin"/>
      </w:r>
      <w:r>
        <w:rPr>
          <w:noProof/>
          <w:webHidden/>
        </w:rPr>
        <w:instrText xml:space="preserve"> PAGEREF _Toc397507506 \h </w:instrText>
      </w:r>
      <w:r>
        <w:rPr>
          <w:noProof/>
          <w:webHidden/>
        </w:rPr>
      </w:r>
      <w:r>
        <w:rPr>
          <w:noProof/>
          <w:webHidden/>
        </w:rPr>
        <w:fldChar w:fldCharType="separate"/>
      </w:r>
      <w:r w:rsidR="009268E3">
        <w:rPr>
          <w:noProof/>
          <w:webHidden/>
        </w:rPr>
        <w:t>12</w:t>
      </w:r>
      <w:r>
        <w:rPr>
          <w:noProof/>
          <w:webHidden/>
        </w:rPr>
        <w:fldChar w:fldCharType="end"/>
      </w:r>
    </w:p>
    <w:p w:rsidR="00E7759E" w:rsidRDefault="00E7759E" w:rsidP="00E7759E">
      <w:pPr>
        <w:pStyle w:val="TOC2"/>
        <w:tabs>
          <w:tab w:val="left" w:pos="1134"/>
        </w:tabs>
        <w:rPr>
          <w:rFonts w:asciiTheme="minorHAnsi" w:eastAsiaTheme="minorEastAsia" w:hAnsiTheme="minorHAnsi" w:cstheme="minorBidi"/>
          <w:noProof/>
          <w:sz w:val="22"/>
          <w:szCs w:val="22"/>
          <w:lang w:eastAsia="en-ZA"/>
        </w:rPr>
      </w:pPr>
      <w:r>
        <w:rPr>
          <w:noProof/>
        </w:rPr>
        <w:t>3.3</w:t>
      </w:r>
      <w:r>
        <w:rPr>
          <w:rFonts w:asciiTheme="minorHAnsi" w:eastAsiaTheme="minorEastAsia" w:hAnsiTheme="minorHAnsi" w:cstheme="minorBidi"/>
          <w:noProof/>
          <w:sz w:val="22"/>
          <w:szCs w:val="22"/>
          <w:lang w:eastAsia="en-ZA"/>
        </w:rPr>
        <w:tab/>
      </w:r>
      <w:r>
        <w:rPr>
          <w:noProof/>
        </w:rPr>
        <w:t>Wetland Assessment</w:t>
      </w:r>
      <w:r>
        <w:rPr>
          <w:noProof/>
          <w:webHidden/>
        </w:rPr>
        <w:tab/>
      </w:r>
      <w:r>
        <w:rPr>
          <w:noProof/>
          <w:webHidden/>
        </w:rPr>
        <w:fldChar w:fldCharType="begin"/>
      </w:r>
      <w:r>
        <w:rPr>
          <w:noProof/>
          <w:webHidden/>
        </w:rPr>
        <w:instrText xml:space="preserve"> PAGEREF _Toc397507507 \h </w:instrText>
      </w:r>
      <w:r>
        <w:rPr>
          <w:noProof/>
          <w:webHidden/>
        </w:rPr>
      </w:r>
      <w:r>
        <w:rPr>
          <w:noProof/>
          <w:webHidden/>
        </w:rPr>
        <w:fldChar w:fldCharType="separate"/>
      </w:r>
      <w:r w:rsidR="009268E3">
        <w:rPr>
          <w:noProof/>
          <w:webHidden/>
        </w:rPr>
        <w:t>13</w:t>
      </w:r>
      <w:r>
        <w:rPr>
          <w:noProof/>
          <w:webHidden/>
        </w:rPr>
        <w:fldChar w:fldCharType="end"/>
      </w:r>
    </w:p>
    <w:p w:rsidR="00E7759E" w:rsidRDefault="00E7759E" w:rsidP="00E7759E">
      <w:pPr>
        <w:pStyle w:val="TOC3"/>
        <w:rPr>
          <w:rFonts w:asciiTheme="minorHAnsi" w:eastAsiaTheme="minorEastAsia" w:hAnsiTheme="minorHAnsi" w:cstheme="minorBidi"/>
          <w:noProof/>
          <w:sz w:val="22"/>
          <w:szCs w:val="22"/>
          <w:lang w:eastAsia="en-ZA"/>
        </w:rPr>
      </w:pPr>
      <w:r>
        <w:rPr>
          <w:noProof/>
        </w:rPr>
        <w:t>3.3.1</w:t>
      </w:r>
      <w:r>
        <w:rPr>
          <w:rFonts w:asciiTheme="minorHAnsi" w:eastAsiaTheme="minorEastAsia" w:hAnsiTheme="minorHAnsi" w:cstheme="minorBidi"/>
          <w:noProof/>
          <w:sz w:val="22"/>
          <w:szCs w:val="22"/>
          <w:lang w:eastAsia="en-ZA"/>
        </w:rPr>
        <w:tab/>
      </w:r>
      <w:r>
        <w:rPr>
          <w:noProof/>
        </w:rPr>
        <w:t>PES</w:t>
      </w:r>
      <w:r>
        <w:rPr>
          <w:noProof/>
          <w:webHidden/>
        </w:rPr>
        <w:tab/>
      </w:r>
      <w:r>
        <w:rPr>
          <w:noProof/>
          <w:webHidden/>
        </w:rPr>
        <w:fldChar w:fldCharType="begin"/>
      </w:r>
      <w:r>
        <w:rPr>
          <w:noProof/>
          <w:webHidden/>
        </w:rPr>
        <w:instrText xml:space="preserve"> PAGEREF _Toc397507508 \h </w:instrText>
      </w:r>
      <w:r>
        <w:rPr>
          <w:noProof/>
          <w:webHidden/>
        </w:rPr>
      </w:r>
      <w:r>
        <w:rPr>
          <w:noProof/>
          <w:webHidden/>
        </w:rPr>
        <w:fldChar w:fldCharType="separate"/>
      </w:r>
      <w:r w:rsidR="009268E3">
        <w:rPr>
          <w:noProof/>
          <w:webHidden/>
        </w:rPr>
        <w:t>13</w:t>
      </w:r>
      <w:r>
        <w:rPr>
          <w:noProof/>
          <w:webHidden/>
        </w:rPr>
        <w:fldChar w:fldCharType="end"/>
      </w:r>
    </w:p>
    <w:p w:rsidR="00E7759E" w:rsidRDefault="00E7759E" w:rsidP="00E7759E">
      <w:pPr>
        <w:pStyle w:val="TOC3"/>
        <w:rPr>
          <w:rFonts w:asciiTheme="minorHAnsi" w:eastAsiaTheme="minorEastAsia" w:hAnsiTheme="minorHAnsi" w:cstheme="minorBidi"/>
          <w:noProof/>
          <w:sz w:val="22"/>
          <w:szCs w:val="22"/>
          <w:lang w:eastAsia="en-ZA"/>
        </w:rPr>
      </w:pPr>
      <w:r>
        <w:rPr>
          <w:noProof/>
        </w:rPr>
        <w:lastRenderedPageBreak/>
        <w:t>3.3.2</w:t>
      </w:r>
      <w:r>
        <w:rPr>
          <w:rFonts w:asciiTheme="minorHAnsi" w:eastAsiaTheme="minorEastAsia" w:hAnsiTheme="minorHAnsi" w:cstheme="minorBidi"/>
          <w:noProof/>
          <w:sz w:val="22"/>
          <w:szCs w:val="22"/>
          <w:lang w:eastAsia="en-ZA"/>
        </w:rPr>
        <w:tab/>
      </w:r>
      <w:r>
        <w:rPr>
          <w:noProof/>
        </w:rPr>
        <w:t>EIS</w:t>
      </w:r>
      <w:r>
        <w:rPr>
          <w:noProof/>
          <w:webHidden/>
        </w:rPr>
        <w:tab/>
      </w:r>
      <w:r>
        <w:rPr>
          <w:noProof/>
          <w:webHidden/>
        </w:rPr>
        <w:fldChar w:fldCharType="begin"/>
      </w:r>
      <w:r>
        <w:rPr>
          <w:noProof/>
          <w:webHidden/>
        </w:rPr>
        <w:instrText xml:space="preserve"> PAGEREF _Toc397507509 \h </w:instrText>
      </w:r>
      <w:r>
        <w:rPr>
          <w:noProof/>
          <w:webHidden/>
        </w:rPr>
      </w:r>
      <w:r>
        <w:rPr>
          <w:noProof/>
          <w:webHidden/>
        </w:rPr>
        <w:fldChar w:fldCharType="separate"/>
      </w:r>
      <w:r w:rsidR="009268E3">
        <w:rPr>
          <w:noProof/>
          <w:webHidden/>
        </w:rPr>
        <w:t>14</w:t>
      </w:r>
      <w:r>
        <w:rPr>
          <w:noProof/>
          <w:webHidden/>
        </w:rPr>
        <w:fldChar w:fldCharType="end"/>
      </w:r>
    </w:p>
    <w:p w:rsidR="00E7759E" w:rsidRDefault="00E7759E" w:rsidP="00E7759E">
      <w:pPr>
        <w:pStyle w:val="TOC3"/>
        <w:rPr>
          <w:rFonts w:asciiTheme="minorHAnsi" w:eastAsiaTheme="minorEastAsia" w:hAnsiTheme="minorHAnsi" w:cstheme="minorBidi"/>
          <w:noProof/>
          <w:sz w:val="22"/>
          <w:szCs w:val="22"/>
          <w:lang w:eastAsia="en-ZA"/>
        </w:rPr>
      </w:pPr>
      <w:r>
        <w:rPr>
          <w:noProof/>
        </w:rPr>
        <w:t>3.3.3</w:t>
      </w:r>
      <w:r>
        <w:rPr>
          <w:rFonts w:asciiTheme="minorHAnsi" w:eastAsiaTheme="minorEastAsia" w:hAnsiTheme="minorHAnsi" w:cstheme="minorBidi"/>
          <w:noProof/>
          <w:sz w:val="22"/>
          <w:szCs w:val="22"/>
          <w:lang w:eastAsia="en-ZA"/>
        </w:rPr>
        <w:tab/>
      </w:r>
      <w:r>
        <w:rPr>
          <w:noProof/>
        </w:rPr>
        <w:t>Wetland Functioning</w:t>
      </w:r>
      <w:r>
        <w:rPr>
          <w:noProof/>
          <w:webHidden/>
        </w:rPr>
        <w:tab/>
      </w:r>
      <w:r>
        <w:rPr>
          <w:noProof/>
          <w:webHidden/>
        </w:rPr>
        <w:fldChar w:fldCharType="begin"/>
      </w:r>
      <w:r>
        <w:rPr>
          <w:noProof/>
          <w:webHidden/>
        </w:rPr>
        <w:instrText xml:space="preserve"> PAGEREF _Toc397507510 \h </w:instrText>
      </w:r>
      <w:r>
        <w:rPr>
          <w:noProof/>
          <w:webHidden/>
        </w:rPr>
      </w:r>
      <w:r>
        <w:rPr>
          <w:noProof/>
          <w:webHidden/>
        </w:rPr>
        <w:fldChar w:fldCharType="separate"/>
      </w:r>
      <w:r w:rsidR="009268E3">
        <w:rPr>
          <w:noProof/>
          <w:webHidden/>
        </w:rPr>
        <w:t>14</w:t>
      </w:r>
      <w:r>
        <w:rPr>
          <w:noProof/>
          <w:webHidden/>
        </w:rPr>
        <w:fldChar w:fldCharType="end"/>
      </w:r>
    </w:p>
    <w:p w:rsidR="00E7759E" w:rsidRDefault="00E7759E" w:rsidP="00E7759E">
      <w:pPr>
        <w:pStyle w:val="TOC1"/>
        <w:rPr>
          <w:rFonts w:asciiTheme="minorHAnsi" w:eastAsiaTheme="minorEastAsia" w:hAnsiTheme="minorHAnsi" w:cstheme="minorBidi"/>
          <w:b w:val="0"/>
          <w:caps w:val="0"/>
          <w:noProof/>
          <w:sz w:val="22"/>
          <w:szCs w:val="22"/>
          <w:lang w:eastAsia="en-ZA"/>
        </w:rPr>
      </w:pPr>
      <w:r w:rsidRPr="00A17780">
        <w:rPr>
          <w:noProof/>
          <w:lang w:val="en-GB"/>
        </w:rPr>
        <w:t>4.0</w:t>
      </w:r>
      <w:r>
        <w:rPr>
          <w:rFonts w:asciiTheme="minorHAnsi" w:eastAsiaTheme="minorEastAsia" w:hAnsiTheme="minorHAnsi" w:cstheme="minorBidi"/>
          <w:b w:val="0"/>
          <w:caps w:val="0"/>
          <w:noProof/>
          <w:sz w:val="22"/>
          <w:szCs w:val="22"/>
          <w:lang w:eastAsia="en-ZA"/>
        </w:rPr>
        <w:tab/>
      </w:r>
      <w:r w:rsidRPr="00A17780">
        <w:rPr>
          <w:noProof/>
          <w:lang w:val="en-GB"/>
        </w:rPr>
        <w:t>Potential impacts</w:t>
      </w:r>
      <w:r>
        <w:rPr>
          <w:noProof/>
          <w:webHidden/>
        </w:rPr>
        <w:tab/>
      </w:r>
      <w:r>
        <w:rPr>
          <w:noProof/>
          <w:webHidden/>
        </w:rPr>
        <w:fldChar w:fldCharType="begin"/>
      </w:r>
      <w:r>
        <w:rPr>
          <w:noProof/>
          <w:webHidden/>
        </w:rPr>
        <w:instrText xml:space="preserve"> PAGEREF _Toc397507511 \h </w:instrText>
      </w:r>
      <w:r>
        <w:rPr>
          <w:noProof/>
          <w:webHidden/>
        </w:rPr>
      </w:r>
      <w:r>
        <w:rPr>
          <w:noProof/>
          <w:webHidden/>
        </w:rPr>
        <w:fldChar w:fldCharType="separate"/>
      </w:r>
      <w:r w:rsidR="009268E3">
        <w:rPr>
          <w:noProof/>
          <w:webHidden/>
        </w:rPr>
        <w:t>16</w:t>
      </w:r>
      <w:r>
        <w:rPr>
          <w:noProof/>
          <w:webHidden/>
        </w:rPr>
        <w:fldChar w:fldCharType="end"/>
      </w:r>
    </w:p>
    <w:p w:rsidR="00E7759E" w:rsidRDefault="00E7759E" w:rsidP="00E7759E">
      <w:pPr>
        <w:pStyle w:val="TOC2"/>
        <w:tabs>
          <w:tab w:val="left" w:pos="1134"/>
        </w:tabs>
        <w:rPr>
          <w:rFonts w:asciiTheme="minorHAnsi" w:eastAsiaTheme="minorEastAsia" w:hAnsiTheme="minorHAnsi" w:cstheme="minorBidi"/>
          <w:noProof/>
          <w:sz w:val="22"/>
          <w:szCs w:val="22"/>
          <w:lang w:eastAsia="en-ZA"/>
        </w:rPr>
      </w:pPr>
      <w:r w:rsidRPr="00A17780">
        <w:rPr>
          <w:noProof/>
          <w:lang w:val="en-GB"/>
        </w:rPr>
        <w:t>4.1</w:t>
      </w:r>
      <w:r>
        <w:rPr>
          <w:rFonts w:asciiTheme="minorHAnsi" w:eastAsiaTheme="minorEastAsia" w:hAnsiTheme="minorHAnsi" w:cstheme="minorBidi"/>
          <w:noProof/>
          <w:sz w:val="22"/>
          <w:szCs w:val="22"/>
          <w:lang w:eastAsia="en-ZA"/>
        </w:rPr>
        <w:tab/>
      </w:r>
      <w:r w:rsidRPr="00A17780">
        <w:rPr>
          <w:noProof/>
          <w:lang w:val="en-GB"/>
        </w:rPr>
        <w:t>Aquatic Ecosystems</w:t>
      </w:r>
      <w:r>
        <w:rPr>
          <w:noProof/>
          <w:webHidden/>
        </w:rPr>
        <w:tab/>
      </w:r>
      <w:r>
        <w:rPr>
          <w:noProof/>
          <w:webHidden/>
        </w:rPr>
        <w:fldChar w:fldCharType="begin"/>
      </w:r>
      <w:r>
        <w:rPr>
          <w:noProof/>
          <w:webHidden/>
        </w:rPr>
        <w:instrText xml:space="preserve"> PAGEREF _Toc397507512 \h </w:instrText>
      </w:r>
      <w:r>
        <w:rPr>
          <w:noProof/>
          <w:webHidden/>
        </w:rPr>
      </w:r>
      <w:r>
        <w:rPr>
          <w:noProof/>
          <w:webHidden/>
        </w:rPr>
        <w:fldChar w:fldCharType="separate"/>
      </w:r>
      <w:r w:rsidR="009268E3">
        <w:rPr>
          <w:noProof/>
          <w:webHidden/>
        </w:rPr>
        <w:t>16</w:t>
      </w:r>
      <w:r>
        <w:rPr>
          <w:noProof/>
          <w:webHidden/>
        </w:rPr>
        <w:fldChar w:fldCharType="end"/>
      </w:r>
    </w:p>
    <w:p w:rsidR="00E7759E" w:rsidRDefault="00E7759E" w:rsidP="00E7759E">
      <w:pPr>
        <w:pStyle w:val="TOC3"/>
        <w:rPr>
          <w:rFonts w:asciiTheme="minorHAnsi" w:eastAsiaTheme="minorEastAsia" w:hAnsiTheme="minorHAnsi" w:cstheme="minorBidi"/>
          <w:noProof/>
          <w:sz w:val="22"/>
          <w:szCs w:val="22"/>
          <w:lang w:eastAsia="en-ZA"/>
        </w:rPr>
      </w:pPr>
      <w:r>
        <w:rPr>
          <w:noProof/>
          <w:lang w:eastAsia="en-ZA"/>
        </w:rPr>
        <w:t>4.1.1</w:t>
      </w:r>
      <w:r>
        <w:rPr>
          <w:rFonts w:asciiTheme="minorHAnsi" w:eastAsiaTheme="minorEastAsia" w:hAnsiTheme="minorHAnsi" w:cstheme="minorBidi"/>
          <w:noProof/>
          <w:sz w:val="22"/>
          <w:szCs w:val="22"/>
          <w:lang w:eastAsia="en-ZA"/>
        </w:rPr>
        <w:tab/>
      </w:r>
      <w:r>
        <w:rPr>
          <w:noProof/>
          <w:lang w:eastAsia="en-ZA"/>
        </w:rPr>
        <w:t>Degradation of biotic integrity due to modification of water quality</w:t>
      </w:r>
      <w:r>
        <w:rPr>
          <w:noProof/>
          <w:webHidden/>
        </w:rPr>
        <w:tab/>
      </w:r>
      <w:r>
        <w:rPr>
          <w:noProof/>
          <w:webHidden/>
        </w:rPr>
        <w:fldChar w:fldCharType="begin"/>
      </w:r>
      <w:r>
        <w:rPr>
          <w:noProof/>
          <w:webHidden/>
        </w:rPr>
        <w:instrText xml:space="preserve"> PAGEREF _Toc397507513 \h </w:instrText>
      </w:r>
      <w:r>
        <w:rPr>
          <w:noProof/>
          <w:webHidden/>
        </w:rPr>
      </w:r>
      <w:r>
        <w:rPr>
          <w:noProof/>
          <w:webHidden/>
        </w:rPr>
        <w:fldChar w:fldCharType="separate"/>
      </w:r>
      <w:r w:rsidR="009268E3">
        <w:rPr>
          <w:noProof/>
          <w:webHidden/>
        </w:rPr>
        <w:t>16</w:t>
      </w:r>
      <w:r>
        <w:rPr>
          <w:noProof/>
          <w:webHidden/>
        </w:rPr>
        <w:fldChar w:fldCharType="end"/>
      </w:r>
    </w:p>
    <w:p w:rsidR="00E7759E" w:rsidRDefault="00E7759E" w:rsidP="00E7759E">
      <w:pPr>
        <w:pStyle w:val="TOC3"/>
        <w:rPr>
          <w:rFonts w:asciiTheme="minorHAnsi" w:eastAsiaTheme="minorEastAsia" w:hAnsiTheme="minorHAnsi" w:cstheme="minorBidi"/>
          <w:noProof/>
          <w:sz w:val="22"/>
          <w:szCs w:val="22"/>
          <w:lang w:eastAsia="en-ZA"/>
        </w:rPr>
      </w:pPr>
      <w:r>
        <w:rPr>
          <w:noProof/>
          <w:lang w:eastAsia="en-ZA"/>
        </w:rPr>
        <w:t>4.1.2</w:t>
      </w:r>
      <w:r>
        <w:rPr>
          <w:rFonts w:asciiTheme="minorHAnsi" w:eastAsiaTheme="minorEastAsia" w:hAnsiTheme="minorHAnsi" w:cstheme="minorBidi"/>
          <w:noProof/>
          <w:sz w:val="22"/>
          <w:szCs w:val="22"/>
          <w:lang w:eastAsia="en-ZA"/>
        </w:rPr>
        <w:tab/>
      </w:r>
      <w:r>
        <w:rPr>
          <w:noProof/>
          <w:lang w:eastAsia="en-ZA"/>
        </w:rPr>
        <w:t>Degradation of aquatic ecosystems due to increased sedimentation</w:t>
      </w:r>
      <w:r>
        <w:rPr>
          <w:noProof/>
          <w:webHidden/>
        </w:rPr>
        <w:tab/>
      </w:r>
      <w:r>
        <w:rPr>
          <w:noProof/>
          <w:webHidden/>
        </w:rPr>
        <w:fldChar w:fldCharType="begin"/>
      </w:r>
      <w:r>
        <w:rPr>
          <w:noProof/>
          <w:webHidden/>
        </w:rPr>
        <w:instrText xml:space="preserve"> PAGEREF _Toc397507514 \h </w:instrText>
      </w:r>
      <w:r>
        <w:rPr>
          <w:noProof/>
          <w:webHidden/>
        </w:rPr>
      </w:r>
      <w:r>
        <w:rPr>
          <w:noProof/>
          <w:webHidden/>
        </w:rPr>
        <w:fldChar w:fldCharType="separate"/>
      </w:r>
      <w:r w:rsidR="009268E3">
        <w:rPr>
          <w:noProof/>
          <w:webHidden/>
        </w:rPr>
        <w:t>16</w:t>
      </w:r>
      <w:r>
        <w:rPr>
          <w:noProof/>
          <w:webHidden/>
        </w:rPr>
        <w:fldChar w:fldCharType="end"/>
      </w:r>
    </w:p>
    <w:p w:rsidR="00E7759E" w:rsidRDefault="00E7759E" w:rsidP="00E7759E">
      <w:pPr>
        <w:pStyle w:val="TOC2"/>
        <w:tabs>
          <w:tab w:val="left" w:pos="1134"/>
        </w:tabs>
        <w:rPr>
          <w:rFonts w:asciiTheme="minorHAnsi" w:eastAsiaTheme="minorEastAsia" w:hAnsiTheme="minorHAnsi" w:cstheme="minorBidi"/>
          <w:noProof/>
          <w:sz w:val="22"/>
          <w:szCs w:val="22"/>
          <w:lang w:eastAsia="en-ZA"/>
        </w:rPr>
      </w:pPr>
      <w:r w:rsidRPr="00A17780">
        <w:rPr>
          <w:noProof/>
          <w:lang w:val="en-GB"/>
        </w:rPr>
        <w:t>4.2</w:t>
      </w:r>
      <w:r>
        <w:rPr>
          <w:rFonts w:asciiTheme="minorHAnsi" w:eastAsiaTheme="minorEastAsia" w:hAnsiTheme="minorHAnsi" w:cstheme="minorBidi"/>
          <w:noProof/>
          <w:sz w:val="22"/>
          <w:szCs w:val="22"/>
          <w:lang w:eastAsia="en-ZA"/>
        </w:rPr>
        <w:tab/>
      </w:r>
      <w:r w:rsidRPr="00A17780">
        <w:rPr>
          <w:noProof/>
          <w:lang w:val="en-GB"/>
        </w:rPr>
        <w:t>Wetlands</w:t>
      </w:r>
      <w:r>
        <w:rPr>
          <w:noProof/>
          <w:webHidden/>
        </w:rPr>
        <w:tab/>
      </w:r>
      <w:r>
        <w:rPr>
          <w:noProof/>
          <w:webHidden/>
        </w:rPr>
        <w:fldChar w:fldCharType="begin"/>
      </w:r>
      <w:r>
        <w:rPr>
          <w:noProof/>
          <w:webHidden/>
        </w:rPr>
        <w:instrText xml:space="preserve"> PAGEREF _Toc397507515 \h </w:instrText>
      </w:r>
      <w:r>
        <w:rPr>
          <w:noProof/>
          <w:webHidden/>
        </w:rPr>
      </w:r>
      <w:r>
        <w:rPr>
          <w:noProof/>
          <w:webHidden/>
        </w:rPr>
        <w:fldChar w:fldCharType="separate"/>
      </w:r>
      <w:r w:rsidR="009268E3">
        <w:rPr>
          <w:noProof/>
          <w:webHidden/>
        </w:rPr>
        <w:t>16</w:t>
      </w:r>
      <w:r>
        <w:rPr>
          <w:noProof/>
          <w:webHidden/>
        </w:rPr>
        <w:fldChar w:fldCharType="end"/>
      </w:r>
    </w:p>
    <w:p w:rsidR="00E7759E" w:rsidRDefault="00E7759E" w:rsidP="00E7759E">
      <w:pPr>
        <w:pStyle w:val="TOC3"/>
        <w:rPr>
          <w:rFonts w:asciiTheme="minorHAnsi" w:eastAsiaTheme="minorEastAsia" w:hAnsiTheme="minorHAnsi" w:cstheme="minorBidi"/>
          <w:noProof/>
          <w:sz w:val="22"/>
          <w:szCs w:val="22"/>
          <w:lang w:eastAsia="en-ZA"/>
        </w:rPr>
      </w:pPr>
      <w:r w:rsidRPr="00A17780">
        <w:rPr>
          <w:noProof/>
          <w:lang w:val="en-GB"/>
        </w:rPr>
        <w:t>4.2.1</w:t>
      </w:r>
      <w:r>
        <w:rPr>
          <w:rFonts w:asciiTheme="minorHAnsi" w:eastAsiaTheme="minorEastAsia" w:hAnsiTheme="minorHAnsi" w:cstheme="minorBidi"/>
          <w:noProof/>
          <w:sz w:val="22"/>
          <w:szCs w:val="22"/>
          <w:lang w:eastAsia="en-ZA"/>
        </w:rPr>
        <w:tab/>
      </w:r>
      <w:r w:rsidRPr="00A17780">
        <w:rPr>
          <w:noProof/>
          <w:lang w:val="en-GB"/>
        </w:rPr>
        <w:t>Interruption in hydrology</w:t>
      </w:r>
      <w:r>
        <w:rPr>
          <w:noProof/>
          <w:webHidden/>
        </w:rPr>
        <w:tab/>
      </w:r>
      <w:r>
        <w:rPr>
          <w:noProof/>
          <w:webHidden/>
        </w:rPr>
        <w:fldChar w:fldCharType="begin"/>
      </w:r>
      <w:r>
        <w:rPr>
          <w:noProof/>
          <w:webHidden/>
        </w:rPr>
        <w:instrText xml:space="preserve"> PAGEREF _Toc397507516 \h </w:instrText>
      </w:r>
      <w:r>
        <w:rPr>
          <w:noProof/>
          <w:webHidden/>
        </w:rPr>
      </w:r>
      <w:r>
        <w:rPr>
          <w:noProof/>
          <w:webHidden/>
        </w:rPr>
        <w:fldChar w:fldCharType="separate"/>
      </w:r>
      <w:r w:rsidR="009268E3">
        <w:rPr>
          <w:noProof/>
          <w:webHidden/>
        </w:rPr>
        <w:t>17</w:t>
      </w:r>
      <w:r>
        <w:rPr>
          <w:noProof/>
          <w:webHidden/>
        </w:rPr>
        <w:fldChar w:fldCharType="end"/>
      </w:r>
    </w:p>
    <w:p w:rsidR="00E7759E" w:rsidRDefault="00E7759E" w:rsidP="00E7759E">
      <w:pPr>
        <w:pStyle w:val="TOC3"/>
        <w:rPr>
          <w:rFonts w:asciiTheme="minorHAnsi" w:eastAsiaTheme="minorEastAsia" w:hAnsiTheme="minorHAnsi" w:cstheme="minorBidi"/>
          <w:noProof/>
          <w:sz w:val="22"/>
          <w:szCs w:val="22"/>
          <w:lang w:eastAsia="en-ZA"/>
        </w:rPr>
      </w:pPr>
      <w:r w:rsidRPr="00A17780">
        <w:rPr>
          <w:noProof/>
          <w:lang w:val="en-GB"/>
        </w:rPr>
        <w:t>4.2.2</w:t>
      </w:r>
      <w:r>
        <w:rPr>
          <w:rFonts w:asciiTheme="minorHAnsi" w:eastAsiaTheme="minorEastAsia" w:hAnsiTheme="minorHAnsi" w:cstheme="minorBidi"/>
          <w:noProof/>
          <w:sz w:val="22"/>
          <w:szCs w:val="22"/>
          <w:lang w:eastAsia="en-ZA"/>
        </w:rPr>
        <w:tab/>
      </w:r>
      <w:r w:rsidRPr="00A17780">
        <w:rPr>
          <w:noProof/>
          <w:lang w:val="en-GB"/>
        </w:rPr>
        <w:t>Erosion of catchment soils &amp; increased sediment input to wetlands</w:t>
      </w:r>
      <w:r>
        <w:rPr>
          <w:noProof/>
          <w:webHidden/>
        </w:rPr>
        <w:tab/>
      </w:r>
      <w:r>
        <w:rPr>
          <w:noProof/>
          <w:webHidden/>
        </w:rPr>
        <w:fldChar w:fldCharType="begin"/>
      </w:r>
      <w:r>
        <w:rPr>
          <w:noProof/>
          <w:webHidden/>
        </w:rPr>
        <w:instrText xml:space="preserve"> PAGEREF _Toc397507517 \h </w:instrText>
      </w:r>
      <w:r>
        <w:rPr>
          <w:noProof/>
          <w:webHidden/>
        </w:rPr>
      </w:r>
      <w:r>
        <w:rPr>
          <w:noProof/>
          <w:webHidden/>
        </w:rPr>
        <w:fldChar w:fldCharType="separate"/>
      </w:r>
      <w:r w:rsidR="009268E3">
        <w:rPr>
          <w:noProof/>
          <w:webHidden/>
        </w:rPr>
        <w:t>17</w:t>
      </w:r>
      <w:r>
        <w:rPr>
          <w:noProof/>
          <w:webHidden/>
        </w:rPr>
        <w:fldChar w:fldCharType="end"/>
      </w:r>
    </w:p>
    <w:p w:rsidR="00E7759E" w:rsidRDefault="00E7759E" w:rsidP="00E7759E">
      <w:pPr>
        <w:pStyle w:val="TOC3"/>
        <w:rPr>
          <w:rFonts w:asciiTheme="minorHAnsi" w:eastAsiaTheme="minorEastAsia" w:hAnsiTheme="minorHAnsi" w:cstheme="minorBidi"/>
          <w:noProof/>
          <w:sz w:val="22"/>
          <w:szCs w:val="22"/>
          <w:lang w:eastAsia="en-ZA"/>
        </w:rPr>
      </w:pPr>
      <w:r>
        <w:rPr>
          <w:noProof/>
        </w:rPr>
        <w:t>4.2.3</w:t>
      </w:r>
      <w:r>
        <w:rPr>
          <w:rFonts w:asciiTheme="minorHAnsi" w:eastAsiaTheme="minorEastAsia" w:hAnsiTheme="minorHAnsi" w:cstheme="minorBidi"/>
          <w:noProof/>
          <w:sz w:val="22"/>
          <w:szCs w:val="22"/>
          <w:lang w:eastAsia="en-ZA"/>
        </w:rPr>
        <w:tab/>
      </w:r>
      <w:r>
        <w:rPr>
          <w:noProof/>
        </w:rPr>
        <w:t>Water quality deterioration</w:t>
      </w:r>
      <w:r>
        <w:rPr>
          <w:noProof/>
          <w:webHidden/>
        </w:rPr>
        <w:tab/>
      </w:r>
      <w:r>
        <w:rPr>
          <w:noProof/>
          <w:webHidden/>
        </w:rPr>
        <w:fldChar w:fldCharType="begin"/>
      </w:r>
      <w:r>
        <w:rPr>
          <w:noProof/>
          <w:webHidden/>
        </w:rPr>
        <w:instrText xml:space="preserve"> PAGEREF _Toc397507518 \h </w:instrText>
      </w:r>
      <w:r>
        <w:rPr>
          <w:noProof/>
          <w:webHidden/>
        </w:rPr>
      </w:r>
      <w:r>
        <w:rPr>
          <w:noProof/>
          <w:webHidden/>
        </w:rPr>
        <w:fldChar w:fldCharType="separate"/>
      </w:r>
      <w:r w:rsidR="009268E3">
        <w:rPr>
          <w:noProof/>
          <w:webHidden/>
        </w:rPr>
        <w:t>17</w:t>
      </w:r>
      <w:r>
        <w:rPr>
          <w:noProof/>
          <w:webHidden/>
        </w:rPr>
        <w:fldChar w:fldCharType="end"/>
      </w:r>
    </w:p>
    <w:p w:rsidR="00E7759E" w:rsidRDefault="00E7759E" w:rsidP="00E7759E">
      <w:pPr>
        <w:pStyle w:val="TOC1"/>
        <w:rPr>
          <w:rFonts w:asciiTheme="minorHAnsi" w:eastAsiaTheme="minorEastAsia" w:hAnsiTheme="minorHAnsi" w:cstheme="minorBidi"/>
          <w:b w:val="0"/>
          <w:caps w:val="0"/>
          <w:noProof/>
          <w:sz w:val="22"/>
          <w:szCs w:val="22"/>
          <w:lang w:eastAsia="en-ZA"/>
        </w:rPr>
      </w:pPr>
      <w:r w:rsidRPr="00A17780">
        <w:rPr>
          <w:noProof/>
          <w:lang w:val="en-GB"/>
        </w:rPr>
        <w:t>5.0</w:t>
      </w:r>
      <w:r>
        <w:rPr>
          <w:rFonts w:asciiTheme="minorHAnsi" w:eastAsiaTheme="minorEastAsia" w:hAnsiTheme="minorHAnsi" w:cstheme="minorBidi"/>
          <w:b w:val="0"/>
          <w:caps w:val="0"/>
          <w:noProof/>
          <w:sz w:val="22"/>
          <w:szCs w:val="22"/>
          <w:lang w:eastAsia="en-ZA"/>
        </w:rPr>
        <w:tab/>
      </w:r>
      <w:r w:rsidRPr="00A17780">
        <w:rPr>
          <w:noProof/>
          <w:lang w:val="en-GB"/>
        </w:rPr>
        <w:t>Recommendations</w:t>
      </w:r>
      <w:r>
        <w:rPr>
          <w:noProof/>
          <w:webHidden/>
        </w:rPr>
        <w:tab/>
      </w:r>
      <w:r>
        <w:rPr>
          <w:noProof/>
          <w:webHidden/>
        </w:rPr>
        <w:fldChar w:fldCharType="begin"/>
      </w:r>
      <w:r>
        <w:rPr>
          <w:noProof/>
          <w:webHidden/>
        </w:rPr>
        <w:instrText xml:space="preserve"> PAGEREF _Toc397507519 \h </w:instrText>
      </w:r>
      <w:r>
        <w:rPr>
          <w:noProof/>
          <w:webHidden/>
        </w:rPr>
      </w:r>
      <w:r>
        <w:rPr>
          <w:noProof/>
          <w:webHidden/>
        </w:rPr>
        <w:fldChar w:fldCharType="separate"/>
      </w:r>
      <w:r w:rsidR="009268E3">
        <w:rPr>
          <w:noProof/>
          <w:webHidden/>
        </w:rPr>
        <w:t>17</w:t>
      </w:r>
      <w:r>
        <w:rPr>
          <w:noProof/>
          <w:webHidden/>
        </w:rPr>
        <w:fldChar w:fldCharType="end"/>
      </w:r>
    </w:p>
    <w:p w:rsidR="00E7759E" w:rsidRDefault="00E7759E" w:rsidP="00E7759E">
      <w:pPr>
        <w:pStyle w:val="TOC1"/>
        <w:rPr>
          <w:rFonts w:asciiTheme="minorHAnsi" w:eastAsiaTheme="minorEastAsia" w:hAnsiTheme="minorHAnsi" w:cstheme="minorBidi"/>
          <w:b w:val="0"/>
          <w:caps w:val="0"/>
          <w:noProof/>
          <w:sz w:val="22"/>
          <w:szCs w:val="22"/>
          <w:lang w:eastAsia="en-ZA"/>
        </w:rPr>
      </w:pPr>
      <w:r>
        <w:rPr>
          <w:noProof/>
        </w:rPr>
        <w:t>6.0</w:t>
      </w:r>
      <w:r>
        <w:rPr>
          <w:rFonts w:asciiTheme="minorHAnsi" w:eastAsiaTheme="minorEastAsia" w:hAnsiTheme="minorHAnsi" w:cstheme="minorBidi"/>
          <w:b w:val="0"/>
          <w:caps w:val="0"/>
          <w:noProof/>
          <w:sz w:val="22"/>
          <w:szCs w:val="22"/>
          <w:lang w:eastAsia="en-ZA"/>
        </w:rPr>
        <w:tab/>
      </w:r>
      <w:r>
        <w:rPr>
          <w:noProof/>
        </w:rPr>
        <w:t>Closing</w:t>
      </w:r>
      <w:r>
        <w:rPr>
          <w:noProof/>
          <w:webHidden/>
        </w:rPr>
        <w:tab/>
      </w:r>
      <w:r>
        <w:rPr>
          <w:noProof/>
          <w:webHidden/>
        </w:rPr>
        <w:fldChar w:fldCharType="begin"/>
      </w:r>
      <w:r>
        <w:rPr>
          <w:noProof/>
          <w:webHidden/>
        </w:rPr>
        <w:instrText xml:space="preserve"> PAGEREF _Toc397507520 \h </w:instrText>
      </w:r>
      <w:r>
        <w:rPr>
          <w:noProof/>
          <w:webHidden/>
        </w:rPr>
      </w:r>
      <w:r>
        <w:rPr>
          <w:noProof/>
          <w:webHidden/>
        </w:rPr>
        <w:fldChar w:fldCharType="separate"/>
      </w:r>
      <w:r w:rsidR="009268E3">
        <w:rPr>
          <w:noProof/>
          <w:webHidden/>
        </w:rPr>
        <w:t>20</w:t>
      </w:r>
      <w:r>
        <w:rPr>
          <w:noProof/>
          <w:webHidden/>
        </w:rPr>
        <w:fldChar w:fldCharType="end"/>
      </w:r>
    </w:p>
    <w:p w:rsidR="004A5825" w:rsidRDefault="00E7759E" w:rsidP="00D86E49">
      <w:r>
        <w:rPr>
          <w:sz w:val="18"/>
          <w:szCs w:val="18"/>
        </w:rPr>
        <w:fldChar w:fldCharType="end"/>
      </w:r>
    </w:p>
    <w:p w:rsidR="00570A1F" w:rsidRDefault="008A649C" w:rsidP="00D86E49">
      <w:pPr>
        <w:pStyle w:val="TOCSectionHeadings"/>
      </w:pPr>
      <w:r>
        <w:t xml:space="preserve">TABLES </w:t>
      </w:r>
    </w:p>
    <w:bookmarkStart w:id="11" w:name="ContentsTables"/>
    <w:bookmarkEnd w:id="11"/>
    <w:p w:rsidR="00E7759E" w:rsidRDefault="00E7759E" w:rsidP="00E7759E">
      <w:pPr>
        <w:pStyle w:val="TableofFigures"/>
        <w:rPr>
          <w:rFonts w:asciiTheme="minorHAnsi" w:eastAsiaTheme="minorEastAsia" w:hAnsiTheme="minorHAnsi" w:cstheme="minorBidi"/>
          <w:noProof/>
          <w:sz w:val="22"/>
          <w:szCs w:val="22"/>
          <w:lang w:eastAsia="en-ZA"/>
        </w:rPr>
      </w:pPr>
      <w:r>
        <w:fldChar w:fldCharType="begin"/>
      </w:r>
      <w:r>
        <w:instrText xml:space="preserve"> TOC \z \t "Caption Tables" \c "Table" </w:instrText>
      </w:r>
      <w:r>
        <w:fldChar w:fldCharType="separate"/>
      </w:r>
      <w:r w:rsidRPr="000C387F">
        <w:rPr>
          <w:b/>
          <w:bCs/>
          <w:noProof/>
        </w:rPr>
        <w:t>Table 1: Description of the PES categories</w:t>
      </w:r>
      <w:r>
        <w:rPr>
          <w:noProof/>
          <w:webHidden/>
        </w:rPr>
        <w:tab/>
      </w:r>
      <w:r>
        <w:rPr>
          <w:noProof/>
          <w:webHidden/>
        </w:rPr>
        <w:fldChar w:fldCharType="begin"/>
      </w:r>
      <w:r>
        <w:rPr>
          <w:noProof/>
          <w:webHidden/>
        </w:rPr>
        <w:instrText xml:space="preserve"> PAGEREF _Toc397507523 \h </w:instrText>
      </w:r>
      <w:r>
        <w:rPr>
          <w:noProof/>
          <w:webHidden/>
        </w:rPr>
      </w:r>
      <w:r>
        <w:rPr>
          <w:noProof/>
          <w:webHidden/>
        </w:rPr>
        <w:fldChar w:fldCharType="separate"/>
      </w:r>
      <w:r w:rsidR="009268E3">
        <w:rPr>
          <w:noProof/>
          <w:webHidden/>
        </w:rPr>
        <w:t>5</w:t>
      </w:r>
      <w:r>
        <w:rPr>
          <w:noProof/>
          <w:webHidden/>
        </w:rPr>
        <w:fldChar w:fldCharType="end"/>
      </w:r>
    </w:p>
    <w:p w:rsidR="00E7759E" w:rsidRDefault="00E7759E" w:rsidP="00E7759E">
      <w:pPr>
        <w:pStyle w:val="TableofFigures"/>
        <w:rPr>
          <w:rFonts w:asciiTheme="minorHAnsi" w:eastAsiaTheme="minorEastAsia" w:hAnsiTheme="minorHAnsi" w:cstheme="minorBidi"/>
          <w:noProof/>
          <w:sz w:val="22"/>
          <w:szCs w:val="22"/>
          <w:lang w:eastAsia="en-ZA"/>
        </w:rPr>
      </w:pPr>
      <w:r w:rsidRPr="000C387F">
        <w:rPr>
          <w:b/>
          <w:bCs/>
          <w:noProof/>
        </w:rPr>
        <w:t>Table 2: Description of the EIS categories</w:t>
      </w:r>
      <w:r>
        <w:rPr>
          <w:noProof/>
          <w:webHidden/>
        </w:rPr>
        <w:tab/>
      </w:r>
      <w:r>
        <w:rPr>
          <w:noProof/>
          <w:webHidden/>
        </w:rPr>
        <w:fldChar w:fldCharType="begin"/>
      </w:r>
      <w:r>
        <w:rPr>
          <w:noProof/>
          <w:webHidden/>
        </w:rPr>
        <w:instrText xml:space="preserve"> PAGEREF _Toc397507524 \h </w:instrText>
      </w:r>
      <w:r>
        <w:rPr>
          <w:noProof/>
          <w:webHidden/>
        </w:rPr>
      </w:r>
      <w:r>
        <w:rPr>
          <w:noProof/>
          <w:webHidden/>
        </w:rPr>
        <w:fldChar w:fldCharType="separate"/>
      </w:r>
      <w:r w:rsidR="009268E3">
        <w:rPr>
          <w:noProof/>
          <w:webHidden/>
        </w:rPr>
        <w:t>6</w:t>
      </w:r>
      <w:r>
        <w:rPr>
          <w:noProof/>
          <w:webHidden/>
        </w:rPr>
        <w:fldChar w:fldCharType="end"/>
      </w:r>
    </w:p>
    <w:p w:rsidR="00E7759E" w:rsidRDefault="00E7759E" w:rsidP="00E7759E">
      <w:pPr>
        <w:pStyle w:val="TableofFigures"/>
        <w:rPr>
          <w:rFonts w:asciiTheme="minorHAnsi" w:eastAsiaTheme="minorEastAsia" w:hAnsiTheme="minorHAnsi" w:cstheme="minorBidi"/>
          <w:noProof/>
          <w:sz w:val="22"/>
          <w:szCs w:val="22"/>
          <w:lang w:eastAsia="en-ZA"/>
        </w:rPr>
      </w:pPr>
      <w:r>
        <w:rPr>
          <w:noProof/>
        </w:rPr>
        <w:t xml:space="preserve">Table 3: </w:t>
      </w:r>
      <w:r w:rsidRPr="000C387F">
        <w:rPr>
          <w:i/>
          <w:noProof/>
        </w:rPr>
        <w:t>In situ</w:t>
      </w:r>
      <w:r>
        <w:rPr>
          <w:noProof/>
        </w:rPr>
        <w:t xml:space="preserve"> water quality measured in July 2014</w:t>
      </w:r>
      <w:r>
        <w:rPr>
          <w:noProof/>
          <w:webHidden/>
        </w:rPr>
        <w:tab/>
      </w:r>
      <w:r>
        <w:rPr>
          <w:noProof/>
          <w:webHidden/>
        </w:rPr>
        <w:fldChar w:fldCharType="begin"/>
      </w:r>
      <w:r>
        <w:rPr>
          <w:noProof/>
          <w:webHidden/>
        </w:rPr>
        <w:instrText xml:space="preserve"> PAGEREF _Toc397507525 \h </w:instrText>
      </w:r>
      <w:r>
        <w:rPr>
          <w:noProof/>
          <w:webHidden/>
        </w:rPr>
      </w:r>
      <w:r>
        <w:rPr>
          <w:noProof/>
          <w:webHidden/>
        </w:rPr>
        <w:fldChar w:fldCharType="separate"/>
      </w:r>
      <w:r w:rsidR="009268E3">
        <w:rPr>
          <w:noProof/>
          <w:webHidden/>
        </w:rPr>
        <w:t>8</w:t>
      </w:r>
      <w:r>
        <w:rPr>
          <w:noProof/>
          <w:webHidden/>
        </w:rPr>
        <w:fldChar w:fldCharType="end"/>
      </w:r>
    </w:p>
    <w:p w:rsidR="00E7759E" w:rsidRDefault="00E7759E" w:rsidP="00E7759E">
      <w:pPr>
        <w:pStyle w:val="TableofFigures"/>
        <w:rPr>
          <w:rFonts w:asciiTheme="minorHAnsi" w:eastAsiaTheme="minorEastAsia" w:hAnsiTheme="minorHAnsi" w:cstheme="minorBidi"/>
          <w:noProof/>
          <w:sz w:val="22"/>
          <w:szCs w:val="22"/>
          <w:lang w:eastAsia="en-ZA"/>
        </w:rPr>
      </w:pPr>
      <w:r>
        <w:rPr>
          <w:noProof/>
        </w:rPr>
        <w:t>Table 5: Proposed aquatic monitoring points</w:t>
      </w:r>
      <w:r>
        <w:rPr>
          <w:noProof/>
          <w:webHidden/>
        </w:rPr>
        <w:tab/>
      </w:r>
      <w:r>
        <w:rPr>
          <w:noProof/>
          <w:webHidden/>
        </w:rPr>
        <w:fldChar w:fldCharType="begin"/>
      </w:r>
      <w:r>
        <w:rPr>
          <w:noProof/>
          <w:webHidden/>
        </w:rPr>
        <w:instrText xml:space="preserve"> PAGEREF _Toc397507526 \h </w:instrText>
      </w:r>
      <w:r>
        <w:rPr>
          <w:noProof/>
          <w:webHidden/>
        </w:rPr>
      </w:r>
      <w:r>
        <w:rPr>
          <w:noProof/>
          <w:webHidden/>
        </w:rPr>
        <w:fldChar w:fldCharType="separate"/>
      </w:r>
      <w:r w:rsidR="009268E3">
        <w:rPr>
          <w:noProof/>
          <w:webHidden/>
        </w:rPr>
        <w:t>19</w:t>
      </w:r>
      <w:r>
        <w:rPr>
          <w:noProof/>
          <w:webHidden/>
        </w:rPr>
        <w:fldChar w:fldCharType="end"/>
      </w:r>
    </w:p>
    <w:p w:rsidR="00F741ED" w:rsidRDefault="00E7759E" w:rsidP="00D86E49">
      <w:r>
        <w:rPr>
          <w:sz w:val="18"/>
        </w:rPr>
        <w:fldChar w:fldCharType="end"/>
      </w:r>
    </w:p>
    <w:p w:rsidR="00570A1F" w:rsidRDefault="008A649C" w:rsidP="00D86E49">
      <w:pPr>
        <w:pStyle w:val="TOCSectionHeadings"/>
      </w:pPr>
      <w:r>
        <w:t xml:space="preserve">figures </w:t>
      </w:r>
    </w:p>
    <w:bookmarkStart w:id="12" w:name="ContentsFigures"/>
    <w:bookmarkEnd w:id="12"/>
    <w:p w:rsidR="00E7759E" w:rsidRDefault="00E7759E">
      <w:pPr>
        <w:pStyle w:val="TableofFigures"/>
        <w:rPr>
          <w:rFonts w:asciiTheme="minorHAnsi" w:eastAsiaTheme="minorEastAsia" w:hAnsiTheme="minorHAnsi" w:cstheme="minorBidi"/>
          <w:noProof/>
          <w:sz w:val="22"/>
          <w:szCs w:val="22"/>
          <w:lang w:eastAsia="en-ZA"/>
        </w:rPr>
      </w:pPr>
      <w:r>
        <w:fldChar w:fldCharType="begin"/>
      </w:r>
      <w:r>
        <w:instrText xml:space="preserve"> TOC \z \t "Caption Figures" \c "Figure" </w:instrText>
      </w:r>
      <w:r>
        <w:fldChar w:fldCharType="separate"/>
      </w:r>
      <w:r>
        <w:rPr>
          <w:noProof/>
        </w:rPr>
        <w:t>Figure 1: Location of infrastructure in Preferred Site 1 – the Study Area for wetland and aquatic assessment</w:t>
      </w:r>
      <w:r>
        <w:rPr>
          <w:noProof/>
          <w:webHidden/>
        </w:rPr>
        <w:tab/>
      </w:r>
      <w:r>
        <w:rPr>
          <w:noProof/>
          <w:webHidden/>
        </w:rPr>
        <w:fldChar w:fldCharType="begin"/>
      </w:r>
      <w:r>
        <w:rPr>
          <w:noProof/>
          <w:webHidden/>
        </w:rPr>
        <w:instrText xml:space="preserve"> PAGEREF _Toc397507527 \h </w:instrText>
      </w:r>
      <w:r>
        <w:rPr>
          <w:noProof/>
          <w:webHidden/>
        </w:rPr>
      </w:r>
      <w:r>
        <w:rPr>
          <w:noProof/>
          <w:webHidden/>
        </w:rPr>
        <w:fldChar w:fldCharType="separate"/>
      </w:r>
      <w:r w:rsidR="009268E3">
        <w:rPr>
          <w:noProof/>
          <w:webHidden/>
        </w:rPr>
        <w:t>1</w:t>
      </w:r>
      <w:r>
        <w:rPr>
          <w:noProof/>
          <w:webHidden/>
        </w:rPr>
        <w:fldChar w:fldCharType="end"/>
      </w:r>
    </w:p>
    <w:p w:rsidR="00E7759E" w:rsidRDefault="00E7759E">
      <w:pPr>
        <w:pStyle w:val="TableofFigures"/>
        <w:rPr>
          <w:rFonts w:asciiTheme="minorHAnsi" w:eastAsiaTheme="minorEastAsia" w:hAnsiTheme="minorHAnsi" w:cstheme="minorBidi"/>
          <w:noProof/>
          <w:sz w:val="22"/>
          <w:szCs w:val="22"/>
          <w:lang w:eastAsia="en-ZA"/>
        </w:rPr>
      </w:pPr>
      <w:r>
        <w:rPr>
          <w:noProof/>
        </w:rPr>
        <w:t>Figure 2: Previously mapped wetlands (Zitholele, 2013)</w:t>
      </w:r>
      <w:r>
        <w:rPr>
          <w:noProof/>
          <w:webHidden/>
        </w:rPr>
        <w:tab/>
      </w:r>
      <w:r>
        <w:rPr>
          <w:noProof/>
          <w:webHidden/>
        </w:rPr>
        <w:fldChar w:fldCharType="begin"/>
      </w:r>
      <w:r>
        <w:rPr>
          <w:noProof/>
          <w:webHidden/>
        </w:rPr>
        <w:instrText xml:space="preserve"> PAGEREF _Toc397507528 \h </w:instrText>
      </w:r>
      <w:r>
        <w:rPr>
          <w:noProof/>
          <w:webHidden/>
        </w:rPr>
      </w:r>
      <w:r>
        <w:rPr>
          <w:noProof/>
          <w:webHidden/>
        </w:rPr>
        <w:fldChar w:fldCharType="separate"/>
      </w:r>
      <w:r w:rsidR="009268E3">
        <w:rPr>
          <w:noProof/>
          <w:webHidden/>
        </w:rPr>
        <w:t>2</w:t>
      </w:r>
      <w:r>
        <w:rPr>
          <w:noProof/>
          <w:webHidden/>
        </w:rPr>
        <w:fldChar w:fldCharType="end"/>
      </w:r>
    </w:p>
    <w:p w:rsidR="00E7759E" w:rsidRDefault="00E7759E">
      <w:pPr>
        <w:pStyle w:val="TableofFigures"/>
        <w:rPr>
          <w:rFonts w:asciiTheme="minorHAnsi" w:eastAsiaTheme="minorEastAsia" w:hAnsiTheme="minorHAnsi" w:cstheme="minorBidi"/>
          <w:noProof/>
          <w:sz w:val="22"/>
          <w:szCs w:val="22"/>
          <w:lang w:eastAsia="en-ZA"/>
        </w:rPr>
      </w:pPr>
      <w:r>
        <w:rPr>
          <w:noProof/>
        </w:rPr>
        <w:lastRenderedPageBreak/>
        <w:t>Figure 3: Historical imagery (1955 predating construction of the power station, indicating De Jagers Pan and wetland areas to the East in proximity to the current ash facility</w:t>
      </w:r>
      <w:r>
        <w:rPr>
          <w:noProof/>
          <w:webHidden/>
        </w:rPr>
        <w:tab/>
      </w:r>
      <w:r>
        <w:rPr>
          <w:noProof/>
          <w:webHidden/>
        </w:rPr>
        <w:fldChar w:fldCharType="begin"/>
      </w:r>
      <w:r>
        <w:rPr>
          <w:noProof/>
          <w:webHidden/>
        </w:rPr>
        <w:instrText xml:space="preserve"> PAGEREF _Toc397507529 \h </w:instrText>
      </w:r>
      <w:r>
        <w:rPr>
          <w:noProof/>
          <w:webHidden/>
        </w:rPr>
      </w:r>
      <w:r>
        <w:rPr>
          <w:noProof/>
          <w:webHidden/>
        </w:rPr>
        <w:fldChar w:fldCharType="separate"/>
      </w:r>
      <w:r w:rsidR="009268E3">
        <w:rPr>
          <w:noProof/>
          <w:webHidden/>
        </w:rPr>
        <w:t>3</w:t>
      </w:r>
      <w:r>
        <w:rPr>
          <w:noProof/>
          <w:webHidden/>
        </w:rPr>
        <w:fldChar w:fldCharType="end"/>
      </w:r>
    </w:p>
    <w:p w:rsidR="00E7759E" w:rsidRDefault="00E7759E">
      <w:pPr>
        <w:pStyle w:val="TableofFigures"/>
        <w:rPr>
          <w:rFonts w:asciiTheme="minorHAnsi" w:eastAsiaTheme="minorEastAsia" w:hAnsiTheme="minorHAnsi" w:cstheme="minorBidi"/>
          <w:noProof/>
          <w:sz w:val="22"/>
          <w:szCs w:val="22"/>
          <w:lang w:eastAsia="en-ZA"/>
        </w:rPr>
      </w:pPr>
      <w:r>
        <w:rPr>
          <w:noProof/>
        </w:rPr>
        <w:t>Figure 4: Aquatic sampling sites sampled in January 2012, March 2014 and July 2014</w:t>
      </w:r>
      <w:r>
        <w:rPr>
          <w:noProof/>
          <w:webHidden/>
        </w:rPr>
        <w:tab/>
      </w:r>
      <w:r>
        <w:rPr>
          <w:noProof/>
          <w:webHidden/>
        </w:rPr>
        <w:fldChar w:fldCharType="begin"/>
      </w:r>
      <w:r>
        <w:rPr>
          <w:noProof/>
          <w:webHidden/>
        </w:rPr>
        <w:instrText xml:space="preserve"> PAGEREF _Toc397507530 \h </w:instrText>
      </w:r>
      <w:r>
        <w:rPr>
          <w:noProof/>
          <w:webHidden/>
        </w:rPr>
      </w:r>
      <w:r>
        <w:rPr>
          <w:noProof/>
          <w:webHidden/>
        </w:rPr>
        <w:fldChar w:fldCharType="separate"/>
      </w:r>
      <w:r w:rsidR="009268E3">
        <w:rPr>
          <w:noProof/>
          <w:webHidden/>
        </w:rPr>
        <w:t>4</w:t>
      </w:r>
      <w:r>
        <w:rPr>
          <w:noProof/>
          <w:webHidden/>
        </w:rPr>
        <w:fldChar w:fldCharType="end"/>
      </w:r>
    </w:p>
    <w:p w:rsidR="00E7759E" w:rsidRDefault="00E7759E">
      <w:pPr>
        <w:pStyle w:val="TableofFigures"/>
        <w:rPr>
          <w:rFonts w:asciiTheme="minorHAnsi" w:eastAsiaTheme="minorEastAsia" w:hAnsiTheme="minorHAnsi" w:cstheme="minorBidi"/>
          <w:noProof/>
          <w:sz w:val="22"/>
          <w:szCs w:val="22"/>
          <w:lang w:eastAsia="en-ZA"/>
        </w:rPr>
      </w:pPr>
      <w:r>
        <w:rPr>
          <w:noProof/>
        </w:rPr>
        <w:t>Figure 5: Crystalline deposits along river banks</w:t>
      </w:r>
      <w:r>
        <w:rPr>
          <w:noProof/>
          <w:webHidden/>
        </w:rPr>
        <w:tab/>
      </w:r>
      <w:r>
        <w:rPr>
          <w:noProof/>
          <w:webHidden/>
        </w:rPr>
        <w:fldChar w:fldCharType="begin"/>
      </w:r>
      <w:r>
        <w:rPr>
          <w:noProof/>
          <w:webHidden/>
        </w:rPr>
        <w:instrText xml:space="preserve"> PAGEREF _Toc397507531 \h </w:instrText>
      </w:r>
      <w:r>
        <w:rPr>
          <w:noProof/>
          <w:webHidden/>
        </w:rPr>
      </w:r>
      <w:r>
        <w:rPr>
          <w:noProof/>
          <w:webHidden/>
        </w:rPr>
        <w:fldChar w:fldCharType="separate"/>
      </w:r>
      <w:r w:rsidR="009268E3">
        <w:rPr>
          <w:noProof/>
          <w:webHidden/>
        </w:rPr>
        <w:t>7</w:t>
      </w:r>
      <w:r>
        <w:rPr>
          <w:noProof/>
          <w:webHidden/>
        </w:rPr>
        <w:fldChar w:fldCharType="end"/>
      </w:r>
    </w:p>
    <w:p w:rsidR="00E7759E" w:rsidRDefault="00E7759E">
      <w:pPr>
        <w:pStyle w:val="TableofFigures"/>
        <w:rPr>
          <w:rFonts w:asciiTheme="minorHAnsi" w:eastAsiaTheme="minorEastAsia" w:hAnsiTheme="minorHAnsi" w:cstheme="minorBidi"/>
          <w:noProof/>
          <w:sz w:val="22"/>
          <w:szCs w:val="22"/>
          <w:lang w:eastAsia="en-ZA"/>
        </w:rPr>
      </w:pPr>
      <w:r>
        <w:rPr>
          <w:noProof/>
        </w:rPr>
        <w:t>Figure 6: Bubbles and foaming</w:t>
      </w:r>
      <w:r>
        <w:rPr>
          <w:noProof/>
          <w:webHidden/>
        </w:rPr>
        <w:tab/>
      </w:r>
      <w:r>
        <w:rPr>
          <w:noProof/>
          <w:webHidden/>
        </w:rPr>
        <w:fldChar w:fldCharType="begin"/>
      </w:r>
      <w:r>
        <w:rPr>
          <w:noProof/>
          <w:webHidden/>
        </w:rPr>
        <w:instrText xml:space="preserve"> PAGEREF _Toc397507532 \h </w:instrText>
      </w:r>
      <w:r>
        <w:rPr>
          <w:noProof/>
          <w:webHidden/>
        </w:rPr>
      </w:r>
      <w:r>
        <w:rPr>
          <w:noProof/>
          <w:webHidden/>
        </w:rPr>
        <w:fldChar w:fldCharType="separate"/>
      </w:r>
      <w:r w:rsidR="009268E3">
        <w:rPr>
          <w:noProof/>
          <w:webHidden/>
        </w:rPr>
        <w:t>7</w:t>
      </w:r>
      <w:r>
        <w:rPr>
          <w:noProof/>
          <w:webHidden/>
        </w:rPr>
        <w:fldChar w:fldCharType="end"/>
      </w:r>
    </w:p>
    <w:p w:rsidR="00E7759E" w:rsidRDefault="00E7759E">
      <w:pPr>
        <w:pStyle w:val="TableofFigures"/>
        <w:rPr>
          <w:rFonts w:asciiTheme="minorHAnsi" w:eastAsiaTheme="minorEastAsia" w:hAnsiTheme="minorHAnsi" w:cstheme="minorBidi"/>
          <w:noProof/>
          <w:sz w:val="22"/>
          <w:szCs w:val="22"/>
          <w:lang w:eastAsia="en-ZA"/>
        </w:rPr>
      </w:pPr>
      <w:r>
        <w:rPr>
          <w:noProof/>
        </w:rPr>
        <w:t>Figure 7: Excessive algal build-up</w:t>
      </w:r>
      <w:r>
        <w:rPr>
          <w:noProof/>
          <w:webHidden/>
        </w:rPr>
        <w:tab/>
      </w:r>
      <w:r>
        <w:rPr>
          <w:noProof/>
          <w:webHidden/>
        </w:rPr>
        <w:fldChar w:fldCharType="begin"/>
      </w:r>
      <w:r>
        <w:rPr>
          <w:noProof/>
          <w:webHidden/>
        </w:rPr>
        <w:instrText xml:space="preserve"> PAGEREF _Toc397507533 \h </w:instrText>
      </w:r>
      <w:r>
        <w:rPr>
          <w:noProof/>
          <w:webHidden/>
        </w:rPr>
      </w:r>
      <w:r>
        <w:rPr>
          <w:noProof/>
          <w:webHidden/>
        </w:rPr>
        <w:fldChar w:fldCharType="separate"/>
      </w:r>
      <w:r w:rsidR="009268E3">
        <w:rPr>
          <w:noProof/>
          <w:webHidden/>
        </w:rPr>
        <w:t>8</w:t>
      </w:r>
      <w:r>
        <w:rPr>
          <w:noProof/>
          <w:webHidden/>
        </w:rPr>
        <w:fldChar w:fldCharType="end"/>
      </w:r>
    </w:p>
    <w:p w:rsidR="00E7759E" w:rsidRDefault="00E7759E">
      <w:pPr>
        <w:pStyle w:val="TableofFigures"/>
        <w:rPr>
          <w:rFonts w:asciiTheme="minorHAnsi" w:eastAsiaTheme="minorEastAsia" w:hAnsiTheme="minorHAnsi" w:cstheme="minorBidi"/>
          <w:noProof/>
          <w:sz w:val="22"/>
          <w:szCs w:val="22"/>
          <w:lang w:eastAsia="en-ZA"/>
        </w:rPr>
      </w:pPr>
      <w:r>
        <w:rPr>
          <w:noProof/>
        </w:rPr>
        <w:t>Figure 8: Discoloured water</w:t>
      </w:r>
      <w:r>
        <w:rPr>
          <w:noProof/>
          <w:webHidden/>
        </w:rPr>
        <w:tab/>
      </w:r>
      <w:r>
        <w:rPr>
          <w:noProof/>
          <w:webHidden/>
        </w:rPr>
        <w:fldChar w:fldCharType="begin"/>
      </w:r>
      <w:r>
        <w:rPr>
          <w:noProof/>
          <w:webHidden/>
        </w:rPr>
        <w:instrText xml:space="preserve"> PAGEREF _Toc397507534 \h </w:instrText>
      </w:r>
      <w:r>
        <w:rPr>
          <w:noProof/>
          <w:webHidden/>
        </w:rPr>
      </w:r>
      <w:r>
        <w:rPr>
          <w:noProof/>
          <w:webHidden/>
        </w:rPr>
        <w:fldChar w:fldCharType="separate"/>
      </w:r>
      <w:r w:rsidR="009268E3">
        <w:rPr>
          <w:noProof/>
          <w:webHidden/>
        </w:rPr>
        <w:t>8</w:t>
      </w:r>
      <w:r>
        <w:rPr>
          <w:noProof/>
          <w:webHidden/>
        </w:rPr>
        <w:fldChar w:fldCharType="end"/>
      </w:r>
    </w:p>
    <w:p w:rsidR="00E7759E" w:rsidRDefault="00E7759E">
      <w:pPr>
        <w:pStyle w:val="TableofFigures"/>
        <w:rPr>
          <w:rFonts w:asciiTheme="minorHAnsi" w:eastAsiaTheme="minorEastAsia" w:hAnsiTheme="minorHAnsi" w:cstheme="minorBidi"/>
          <w:noProof/>
          <w:sz w:val="22"/>
          <w:szCs w:val="22"/>
          <w:lang w:eastAsia="en-ZA"/>
        </w:rPr>
      </w:pPr>
      <w:r>
        <w:rPr>
          <w:noProof/>
        </w:rPr>
        <w:t>Figure 9: Wetlands in relation to preferred Site 1 ash disposal facility footprint</w:t>
      </w:r>
      <w:r>
        <w:rPr>
          <w:noProof/>
          <w:webHidden/>
        </w:rPr>
        <w:tab/>
      </w:r>
      <w:r>
        <w:rPr>
          <w:noProof/>
          <w:webHidden/>
        </w:rPr>
        <w:fldChar w:fldCharType="begin"/>
      </w:r>
      <w:r>
        <w:rPr>
          <w:noProof/>
          <w:webHidden/>
        </w:rPr>
        <w:instrText xml:space="preserve"> PAGEREF _Toc397507535 \h </w:instrText>
      </w:r>
      <w:r>
        <w:rPr>
          <w:noProof/>
          <w:webHidden/>
        </w:rPr>
      </w:r>
      <w:r>
        <w:rPr>
          <w:noProof/>
          <w:webHidden/>
        </w:rPr>
        <w:fldChar w:fldCharType="separate"/>
      </w:r>
      <w:r w:rsidR="009268E3">
        <w:rPr>
          <w:noProof/>
          <w:webHidden/>
        </w:rPr>
        <w:t>10</w:t>
      </w:r>
      <w:r>
        <w:rPr>
          <w:noProof/>
          <w:webHidden/>
        </w:rPr>
        <w:fldChar w:fldCharType="end"/>
      </w:r>
    </w:p>
    <w:p w:rsidR="00E7759E" w:rsidRDefault="00E7759E">
      <w:pPr>
        <w:pStyle w:val="TableofFigures"/>
        <w:rPr>
          <w:rFonts w:asciiTheme="minorHAnsi" w:eastAsiaTheme="minorEastAsia" w:hAnsiTheme="minorHAnsi" w:cstheme="minorBidi"/>
          <w:noProof/>
          <w:sz w:val="22"/>
          <w:szCs w:val="22"/>
          <w:lang w:eastAsia="en-ZA"/>
        </w:rPr>
      </w:pPr>
      <w:r>
        <w:rPr>
          <w:noProof/>
        </w:rPr>
        <w:t>Figure 10: Historic (A) and current (B) aerial imagery of wetland area to the east of De Jagers Pan</w:t>
      </w:r>
      <w:r>
        <w:rPr>
          <w:noProof/>
          <w:webHidden/>
        </w:rPr>
        <w:tab/>
      </w:r>
      <w:r>
        <w:rPr>
          <w:noProof/>
          <w:webHidden/>
        </w:rPr>
        <w:fldChar w:fldCharType="begin"/>
      </w:r>
      <w:r>
        <w:rPr>
          <w:noProof/>
          <w:webHidden/>
        </w:rPr>
        <w:instrText xml:space="preserve"> PAGEREF _Toc397507536 \h </w:instrText>
      </w:r>
      <w:r>
        <w:rPr>
          <w:noProof/>
          <w:webHidden/>
        </w:rPr>
      </w:r>
      <w:r>
        <w:rPr>
          <w:noProof/>
          <w:webHidden/>
        </w:rPr>
        <w:fldChar w:fldCharType="separate"/>
      </w:r>
      <w:r w:rsidR="009268E3">
        <w:rPr>
          <w:noProof/>
          <w:webHidden/>
        </w:rPr>
        <w:t>11</w:t>
      </w:r>
      <w:r>
        <w:rPr>
          <w:noProof/>
          <w:webHidden/>
        </w:rPr>
        <w:fldChar w:fldCharType="end"/>
      </w:r>
    </w:p>
    <w:p w:rsidR="00E7759E" w:rsidRDefault="00E7759E">
      <w:pPr>
        <w:pStyle w:val="TableofFigures"/>
        <w:rPr>
          <w:rFonts w:asciiTheme="minorHAnsi" w:eastAsiaTheme="minorEastAsia" w:hAnsiTheme="minorHAnsi" w:cstheme="minorBidi"/>
          <w:noProof/>
          <w:sz w:val="22"/>
          <w:szCs w:val="22"/>
          <w:lang w:eastAsia="en-ZA"/>
        </w:rPr>
      </w:pPr>
      <w:r>
        <w:rPr>
          <w:noProof/>
        </w:rPr>
        <w:t>Figure 11: Seasonal wetland soil</w:t>
      </w:r>
      <w:r>
        <w:rPr>
          <w:noProof/>
          <w:webHidden/>
        </w:rPr>
        <w:tab/>
      </w:r>
      <w:r>
        <w:rPr>
          <w:noProof/>
          <w:webHidden/>
        </w:rPr>
        <w:fldChar w:fldCharType="begin"/>
      </w:r>
      <w:r>
        <w:rPr>
          <w:noProof/>
          <w:webHidden/>
        </w:rPr>
        <w:instrText xml:space="preserve"> PAGEREF _Toc397507537 \h </w:instrText>
      </w:r>
      <w:r>
        <w:rPr>
          <w:noProof/>
          <w:webHidden/>
        </w:rPr>
      </w:r>
      <w:r>
        <w:rPr>
          <w:noProof/>
          <w:webHidden/>
        </w:rPr>
        <w:fldChar w:fldCharType="separate"/>
      </w:r>
      <w:r w:rsidR="009268E3">
        <w:rPr>
          <w:noProof/>
          <w:webHidden/>
        </w:rPr>
        <w:t>12</w:t>
      </w:r>
      <w:r>
        <w:rPr>
          <w:noProof/>
          <w:webHidden/>
        </w:rPr>
        <w:fldChar w:fldCharType="end"/>
      </w:r>
    </w:p>
    <w:p w:rsidR="00E7759E" w:rsidRDefault="00E7759E">
      <w:pPr>
        <w:pStyle w:val="TableofFigures"/>
        <w:rPr>
          <w:rFonts w:asciiTheme="minorHAnsi" w:eastAsiaTheme="minorEastAsia" w:hAnsiTheme="minorHAnsi" w:cstheme="minorBidi"/>
          <w:noProof/>
          <w:sz w:val="22"/>
          <w:szCs w:val="22"/>
          <w:lang w:eastAsia="en-ZA"/>
        </w:rPr>
      </w:pPr>
      <w:r>
        <w:rPr>
          <w:noProof/>
        </w:rPr>
        <w:t>Figure 12: Temporary wetland soil</w:t>
      </w:r>
      <w:r>
        <w:rPr>
          <w:noProof/>
          <w:webHidden/>
        </w:rPr>
        <w:tab/>
      </w:r>
      <w:r>
        <w:rPr>
          <w:noProof/>
          <w:webHidden/>
        </w:rPr>
        <w:fldChar w:fldCharType="begin"/>
      </w:r>
      <w:r>
        <w:rPr>
          <w:noProof/>
          <w:webHidden/>
        </w:rPr>
        <w:instrText xml:space="preserve"> PAGEREF _Toc397507538 \h </w:instrText>
      </w:r>
      <w:r>
        <w:rPr>
          <w:noProof/>
          <w:webHidden/>
        </w:rPr>
      </w:r>
      <w:r>
        <w:rPr>
          <w:noProof/>
          <w:webHidden/>
        </w:rPr>
        <w:fldChar w:fldCharType="separate"/>
      </w:r>
      <w:r w:rsidR="009268E3">
        <w:rPr>
          <w:noProof/>
          <w:webHidden/>
        </w:rPr>
        <w:t>12</w:t>
      </w:r>
      <w:r>
        <w:rPr>
          <w:noProof/>
          <w:webHidden/>
        </w:rPr>
        <w:fldChar w:fldCharType="end"/>
      </w:r>
    </w:p>
    <w:p w:rsidR="00E7759E" w:rsidRDefault="00E7759E">
      <w:pPr>
        <w:pStyle w:val="TableofFigures"/>
        <w:rPr>
          <w:rFonts w:asciiTheme="minorHAnsi" w:eastAsiaTheme="minorEastAsia" w:hAnsiTheme="minorHAnsi" w:cstheme="minorBidi"/>
          <w:noProof/>
          <w:sz w:val="22"/>
          <w:szCs w:val="22"/>
          <w:lang w:eastAsia="en-ZA"/>
        </w:rPr>
      </w:pPr>
      <w:r>
        <w:rPr>
          <w:noProof/>
        </w:rPr>
        <w:t>Figure 13: Heavily modified wetland area</w:t>
      </w:r>
      <w:r>
        <w:rPr>
          <w:noProof/>
          <w:webHidden/>
        </w:rPr>
        <w:tab/>
      </w:r>
      <w:r>
        <w:rPr>
          <w:noProof/>
          <w:webHidden/>
        </w:rPr>
        <w:fldChar w:fldCharType="begin"/>
      </w:r>
      <w:r>
        <w:rPr>
          <w:noProof/>
          <w:webHidden/>
        </w:rPr>
        <w:instrText xml:space="preserve"> PAGEREF _Toc397507539 \h </w:instrText>
      </w:r>
      <w:r>
        <w:rPr>
          <w:noProof/>
          <w:webHidden/>
        </w:rPr>
      </w:r>
      <w:r>
        <w:rPr>
          <w:noProof/>
          <w:webHidden/>
        </w:rPr>
        <w:fldChar w:fldCharType="separate"/>
      </w:r>
      <w:r w:rsidR="009268E3">
        <w:rPr>
          <w:noProof/>
          <w:webHidden/>
        </w:rPr>
        <w:t>13</w:t>
      </w:r>
      <w:r>
        <w:rPr>
          <w:noProof/>
          <w:webHidden/>
        </w:rPr>
        <w:fldChar w:fldCharType="end"/>
      </w:r>
    </w:p>
    <w:p w:rsidR="00E7759E" w:rsidRDefault="00E7759E">
      <w:pPr>
        <w:pStyle w:val="TableofFigures"/>
        <w:rPr>
          <w:rFonts w:asciiTheme="minorHAnsi" w:eastAsiaTheme="minorEastAsia" w:hAnsiTheme="minorHAnsi" w:cstheme="minorBidi"/>
          <w:noProof/>
          <w:sz w:val="22"/>
          <w:szCs w:val="22"/>
          <w:lang w:eastAsia="en-ZA"/>
        </w:rPr>
      </w:pPr>
      <w:r>
        <w:rPr>
          <w:noProof/>
        </w:rPr>
        <w:t>Figure 14: Spider diagram showing scores for ecosystem services supplied by channelled valley bottom wetland (VBA)</w:t>
      </w:r>
      <w:r>
        <w:rPr>
          <w:noProof/>
          <w:webHidden/>
        </w:rPr>
        <w:tab/>
      </w:r>
      <w:r>
        <w:rPr>
          <w:noProof/>
          <w:webHidden/>
        </w:rPr>
        <w:fldChar w:fldCharType="begin"/>
      </w:r>
      <w:r>
        <w:rPr>
          <w:noProof/>
          <w:webHidden/>
        </w:rPr>
        <w:instrText xml:space="preserve"> PAGEREF _Toc397507540 \h </w:instrText>
      </w:r>
      <w:r>
        <w:rPr>
          <w:noProof/>
          <w:webHidden/>
        </w:rPr>
      </w:r>
      <w:r>
        <w:rPr>
          <w:noProof/>
          <w:webHidden/>
        </w:rPr>
        <w:fldChar w:fldCharType="separate"/>
      </w:r>
      <w:r w:rsidR="009268E3">
        <w:rPr>
          <w:noProof/>
          <w:webHidden/>
        </w:rPr>
        <w:t>15</w:t>
      </w:r>
      <w:r>
        <w:rPr>
          <w:noProof/>
          <w:webHidden/>
        </w:rPr>
        <w:fldChar w:fldCharType="end"/>
      </w:r>
    </w:p>
    <w:p w:rsidR="00E7759E" w:rsidRDefault="00E7759E">
      <w:pPr>
        <w:pStyle w:val="TableofFigures"/>
        <w:rPr>
          <w:rFonts w:asciiTheme="minorHAnsi" w:eastAsiaTheme="minorEastAsia" w:hAnsiTheme="minorHAnsi" w:cstheme="minorBidi"/>
          <w:noProof/>
          <w:sz w:val="22"/>
          <w:szCs w:val="22"/>
          <w:lang w:eastAsia="en-ZA"/>
        </w:rPr>
      </w:pPr>
      <w:r>
        <w:rPr>
          <w:noProof/>
        </w:rPr>
        <w:t>Figure 15: Spider diagram showing scores for ecosystem services supplied by unchannelled valley bottom wetland (VBB)</w:t>
      </w:r>
      <w:r>
        <w:rPr>
          <w:noProof/>
          <w:webHidden/>
        </w:rPr>
        <w:tab/>
      </w:r>
      <w:r>
        <w:rPr>
          <w:noProof/>
          <w:webHidden/>
        </w:rPr>
        <w:fldChar w:fldCharType="begin"/>
      </w:r>
      <w:r>
        <w:rPr>
          <w:noProof/>
          <w:webHidden/>
        </w:rPr>
        <w:instrText xml:space="preserve"> PAGEREF _Toc397507541 \h </w:instrText>
      </w:r>
      <w:r>
        <w:rPr>
          <w:noProof/>
          <w:webHidden/>
        </w:rPr>
      </w:r>
      <w:r>
        <w:rPr>
          <w:noProof/>
          <w:webHidden/>
        </w:rPr>
        <w:fldChar w:fldCharType="separate"/>
      </w:r>
      <w:r w:rsidR="009268E3">
        <w:rPr>
          <w:noProof/>
          <w:webHidden/>
        </w:rPr>
        <w:t>15</w:t>
      </w:r>
      <w:r>
        <w:rPr>
          <w:noProof/>
          <w:webHidden/>
        </w:rPr>
        <w:fldChar w:fldCharType="end"/>
      </w:r>
    </w:p>
    <w:p w:rsidR="00E7759E" w:rsidRDefault="00E7759E">
      <w:pPr>
        <w:pStyle w:val="TableofFigures"/>
        <w:rPr>
          <w:rFonts w:asciiTheme="minorHAnsi" w:eastAsiaTheme="minorEastAsia" w:hAnsiTheme="minorHAnsi" w:cstheme="minorBidi"/>
          <w:noProof/>
          <w:sz w:val="22"/>
          <w:szCs w:val="22"/>
          <w:lang w:eastAsia="en-ZA"/>
        </w:rPr>
      </w:pPr>
      <w:r>
        <w:rPr>
          <w:noProof/>
        </w:rPr>
        <w:t>Figure 16: Proposed Aquatic Monitoring Sites</w:t>
      </w:r>
      <w:r>
        <w:rPr>
          <w:noProof/>
          <w:webHidden/>
        </w:rPr>
        <w:tab/>
      </w:r>
      <w:r>
        <w:rPr>
          <w:noProof/>
          <w:webHidden/>
        </w:rPr>
        <w:fldChar w:fldCharType="begin"/>
      </w:r>
      <w:r>
        <w:rPr>
          <w:noProof/>
          <w:webHidden/>
        </w:rPr>
        <w:instrText xml:space="preserve"> PAGEREF _Toc397507542 \h </w:instrText>
      </w:r>
      <w:r>
        <w:rPr>
          <w:noProof/>
          <w:webHidden/>
        </w:rPr>
      </w:r>
      <w:r>
        <w:rPr>
          <w:noProof/>
          <w:webHidden/>
        </w:rPr>
        <w:fldChar w:fldCharType="separate"/>
      </w:r>
      <w:r w:rsidR="009268E3">
        <w:rPr>
          <w:noProof/>
          <w:webHidden/>
        </w:rPr>
        <w:t>19</w:t>
      </w:r>
      <w:r>
        <w:rPr>
          <w:noProof/>
          <w:webHidden/>
        </w:rPr>
        <w:fldChar w:fldCharType="end"/>
      </w:r>
    </w:p>
    <w:p w:rsidR="00F741ED" w:rsidRDefault="00E7759E" w:rsidP="00D86E49">
      <w:r>
        <w:rPr>
          <w:sz w:val="18"/>
        </w:rPr>
        <w:fldChar w:fldCharType="end"/>
      </w:r>
    </w:p>
    <w:p w:rsidR="00570A1F" w:rsidRPr="00570A1F" w:rsidRDefault="008A649C" w:rsidP="00D86E49">
      <w:pPr>
        <w:pStyle w:val="TOCSectionHeadings"/>
      </w:pPr>
      <w:r>
        <w:t xml:space="preserve">appendices </w:t>
      </w:r>
    </w:p>
    <w:bookmarkStart w:id="13" w:name="Contents2"/>
    <w:bookmarkEnd w:id="13"/>
    <w:p w:rsidR="00E7759E" w:rsidRDefault="00E7759E">
      <w:pPr>
        <w:pStyle w:val="TOC7"/>
        <w:tabs>
          <w:tab w:val="right" w:leader="dot" w:pos="9628"/>
        </w:tabs>
        <w:rPr>
          <w:rFonts w:asciiTheme="minorHAnsi" w:eastAsiaTheme="minorEastAsia" w:hAnsiTheme="minorHAnsi" w:cstheme="minorBidi"/>
          <w:b w:val="0"/>
          <w:noProof/>
          <w:sz w:val="22"/>
          <w:szCs w:val="22"/>
          <w:lang w:eastAsia="en-ZA"/>
        </w:rPr>
      </w:pPr>
      <w:r>
        <w:rPr>
          <w:b w:val="0"/>
        </w:rPr>
        <w:fldChar w:fldCharType="begin"/>
      </w:r>
      <w:r>
        <w:rPr>
          <w:b w:val="0"/>
        </w:rPr>
        <w:instrText xml:space="preserve"> TOC \o "7-8" \n \p " " \z </w:instrText>
      </w:r>
      <w:r>
        <w:rPr>
          <w:b w:val="0"/>
        </w:rPr>
        <w:fldChar w:fldCharType="separate"/>
      </w:r>
      <w:r w:rsidRPr="00523D57">
        <w:rPr>
          <w:noProof/>
          <w:lang w:val="en-GB"/>
        </w:rPr>
        <w:t>APPENDIX A</w:t>
      </w:r>
    </w:p>
    <w:p w:rsidR="00E7759E" w:rsidRDefault="00E7759E">
      <w:pPr>
        <w:pStyle w:val="TOC8"/>
        <w:tabs>
          <w:tab w:val="right" w:leader="dot" w:pos="9628"/>
        </w:tabs>
        <w:rPr>
          <w:rFonts w:asciiTheme="minorHAnsi" w:eastAsiaTheme="minorEastAsia" w:hAnsiTheme="minorHAnsi" w:cstheme="minorBidi"/>
          <w:noProof/>
          <w:sz w:val="22"/>
          <w:szCs w:val="22"/>
          <w:lang w:eastAsia="en-ZA"/>
        </w:rPr>
      </w:pPr>
      <w:r w:rsidRPr="00523D57">
        <w:rPr>
          <w:noProof/>
          <w:lang w:val="en-GB"/>
        </w:rPr>
        <w:t>Document Limitations</w:t>
      </w:r>
    </w:p>
    <w:p w:rsidR="00295FEF" w:rsidRDefault="00E7759E" w:rsidP="008800E6">
      <w:pPr>
        <w:pStyle w:val="TOC8"/>
        <w:tabs>
          <w:tab w:val="right" w:leader="dot" w:pos="9628"/>
        </w:tabs>
      </w:pPr>
      <w:r>
        <w:rPr>
          <w:b/>
        </w:rPr>
        <w:fldChar w:fldCharType="end"/>
      </w:r>
    </w:p>
    <w:p w:rsidR="003C7DD6" w:rsidRDefault="008A649C" w:rsidP="004611F4">
      <w:pPr>
        <w:pStyle w:val="HiddenText"/>
        <w:pBdr>
          <w:top w:val="single" w:sz="4" w:space="1" w:color="0000FF"/>
          <w:left w:val="single" w:sz="4" w:space="0" w:color="0000FF"/>
          <w:bottom w:val="single" w:sz="4" w:space="1" w:color="0000FF"/>
          <w:right w:val="single" w:sz="4" w:space="4" w:color="0000FF"/>
        </w:pBdr>
      </w:pPr>
      <w:r w:rsidRPr="008A649C">
        <w:t>User Note: This Table of Contents section acts as a reference point for the Record of Issue, Executive Summary and Study Limitations sections as and when they might be required. Therefore, the structure of this section</w:t>
      </w:r>
      <w:r>
        <w:t xml:space="preserve"> must not be altered in any way</w:t>
      </w:r>
      <w:r w:rsidR="00585ABE" w:rsidRPr="00585ABE">
        <w:t>.</w:t>
      </w:r>
    </w:p>
    <w:p w:rsidR="003C7DD6" w:rsidRDefault="008A649C" w:rsidP="004611F4">
      <w:pPr>
        <w:pStyle w:val="HiddenText"/>
        <w:pBdr>
          <w:top w:val="single" w:sz="4" w:space="1" w:color="0000FF"/>
          <w:left w:val="single" w:sz="4" w:space="0" w:color="0000FF"/>
          <w:bottom w:val="single" w:sz="4" w:space="1" w:color="0000FF"/>
          <w:right w:val="single" w:sz="4" w:space="4" w:color="0000FF"/>
        </w:pBdr>
      </w:pPr>
      <w:r w:rsidRPr="008A649C">
        <w:t xml:space="preserve">This “Hidden” text will not print. </w:t>
      </w:r>
    </w:p>
    <w:p w:rsidR="00883038" w:rsidRDefault="00883038" w:rsidP="00A20878"/>
    <w:p w:rsidR="004A5825" w:rsidRDefault="004A5825" w:rsidP="007C3001">
      <w:pPr>
        <w:sectPr w:rsidR="004A5825" w:rsidSect="008D5295">
          <w:headerReference w:type="default" r:id="rId17"/>
          <w:footerReference w:type="default" r:id="rId18"/>
          <w:pgSz w:w="11906" w:h="16838" w:code="9"/>
          <w:pgMar w:top="2268" w:right="1134" w:bottom="1134" w:left="1134" w:header="851" w:footer="397" w:gutter="0"/>
          <w:pgNumType w:start="1"/>
          <w:cols w:space="708"/>
          <w:formProt w:val="0"/>
          <w:docGrid w:linePitch="360"/>
        </w:sectPr>
      </w:pPr>
    </w:p>
    <w:p w:rsidR="00275649" w:rsidRDefault="00B708E7" w:rsidP="00EB43DB">
      <w:pPr>
        <w:pStyle w:val="Heading1"/>
      </w:pPr>
      <w:bookmarkStart w:id="14" w:name="Start"/>
      <w:bookmarkStart w:id="15" w:name="_Toc396203667"/>
      <w:bookmarkStart w:id="16" w:name="_Toc396205495"/>
      <w:bookmarkStart w:id="17" w:name="_Toc396205575"/>
      <w:bookmarkStart w:id="18" w:name="_Toc396205638"/>
      <w:bookmarkStart w:id="19" w:name="_Toc396205655"/>
      <w:bookmarkStart w:id="20" w:name="_Toc396205744"/>
      <w:bookmarkStart w:id="21" w:name="_Toc396205771"/>
      <w:bookmarkStart w:id="22" w:name="_Toc396205890"/>
      <w:bookmarkStart w:id="23" w:name="_Toc396205912"/>
      <w:bookmarkStart w:id="24" w:name="_Toc396290596"/>
      <w:bookmarkStart w:id="25" w:name="_Toc396290618"/>
      <w:bookmarkStart w:id="26" w:name="_Toc396290947"/>
      <w:bookmarkStart w:id="27" w:name="_Toc396290974"/>
      <w:bookmarkStart w:id="28" w:name="_Toc396293436"/>
      <w:bookmarkStart w:id="29" w:name="_Toc396295435"/>
      <w:bookmarkStart w:id="30" w:name="_Toc396296285"/>
      <w:bookmarkStart w:id="31" w:name="_Toc396298329"/>
      <w:bookmarkStart w:id="32" w:name="_Toc396298360"/>
      <w:bookmarkStart w:id="33" w:name="_Toc396298392"/>
      <w:bookmarkStart w:id="34" w:name="_Toc396319175"/>
      <w:bookmarkStart w:id="35" w:name="_Toc396319382"/>
      <w:bookmarkStart w:id="36" w:name="_Toc396393219"/>
      <w:bookmarkStart w:id="37" w:name="_Toc396393257"/>
      <w:bookmarkStart w:id="38" w:name="_Toc396394229"/>
      <w:bookmarkStart w:id="39" w:name="_Toc396394269"/>
      <w:bookmarkStart w:id="40" w:name="_Toc396394685"/>
      <w:bookmarkStart w:id="41" w:name="_Toc396394758"/>
      <w:bookmarkStart w:id="42" w:name="_Toc396394801"/>
      <w:bookmarkStart w:id="43" w:name="_Toc396396061"/>
      <w:bookmarkStart w:id="44" w:name="_Toc396396107"/>
      <w:bookmarkStart w:id="45" w:name="_Toc396397484"/>
      <w:bookmarkStart w:id="46" w:name="_Toc396398793"/>
      <w:bookmarkStart w:id="47" w:name="_Toc396399568"/>
      <w:bookmarkStart w:id="48" w:name="_Toc396399885"/>
      <w:bookmarkStart w:id="49" w:name="_Toc396400186"/>
      <w:bookmarkStart w:id="50" w:name="_Toc396762813"/>
      <w:bookmarkStart w:id="51" w:name="_Toc396763599"/>
      <w:bookmarkStart w:id="52" w:name="_Toc396764730"/>
      <w:bookmarkStart w:id="53" w:name="_Toc396833711"/>
      <w:bookmarkStart w:id="54" w:name="_Toc396895430"/>
      <w:bookmarkStart w:id="55" w:name="_Toc396903591"/>
      <w:bookmarkStart w:id="56" w:name="_Toc396903762"/>
      <w:bookmarkStart w:id="57" w:name="_Toc396903939"/>
      <w:bookmarkStart w:id="58" w:name="_Toc396903985"/>
      <w:bookmarkStart w:id="59" w:name="_Toc396904034"/>
      <w:bookmarkStart w:id="60" w:name="_Toc396904084"/>
      <w:bookmarkStart w:id="61" w:name="_Toc396904154"/>
      <w:bookmarkStart w:id="62" w:name="_Toc396904207"/>
      <w:bookmarkStart w:id="63" w:name="_Toc396904484"/>
      <w:bookmarkStart w:id="64" w:name="_Toc396905000"/>
      <w:bookmarkStart w:id="65" w:name="_Toc396905050"/>
      <w:bookmarkStart w:id="66" w:name="_Toc396905100"/>
      <w:bookmarkStart w:id="67" w:name="_Toc396905150"/>
      <w:bookmarkStart w:id="68" w:name="_Toc396905201"/>
      <w:bookmarkStart w:id="69" w:name="_Toc396905252"/>
      <w:bookmarkStart w:id="70" w:name="_Toc396905303"/>
      <w:bookmarkStart w:id="71" w:name="_Toc396905355"/>
      <w:bookmarkStart w:id="72" w:name="_Toc396907039"/>
      <w:bookmarkStart w:id="73" w:name="_Toc396907091"/>
      <w:bookmarkStart w:id="74" w:name="_Toc396907210"/>
      <w:bookmarkStart w:id="75" w:name="_Toc396907262"/>
      <w:bookmarkStart w:id="76" w:name="_Toc396907429"/>
      <w:bookmarkStart w:id="77" w:name="_Toc396907483"/>
      <w:bookmarkStart w:id="78" w:name="_Toc396907538"/>
      <w:bookmarkStart w:id="79" w:name="_Toc396907592"/>
      <w:bookmarkStart w:id="80" w:name="_Toc396907647"/>
      <w:bookmarkStart w:id="81" w:name="_Toc396907702"/>
      <w:bookmarkStart w:id="82" w:name="_Toc396907757"/>
      <w:bookmarkStart w:id="83" w:name="_Toc396909260"/>
      <w:bookmarkStart w:id="84" w:name="_Toc397430970"/>
      <w:bookmarkStart w:id="85" w:name="_Toc397432574"/>
      <w:bookmarkStart w:id="86" w:name="_Toc397432871"/>
      <w:bookmarkStart w:id="87" w:name="_Toc397432989"/>
      <w:bookmarkStart w:id="88" w:name="_Toc397507489"/>
      <w:bookmarkEnd w:id="14"/>
      <w:r>
        <w:lastRenderedPageBreak/>
        <w:t>I</w:t>
      </w:r>
      <w:r w:rsidR="00EB43DB">
        <w:t>ntroduction</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rsidR="00413740" w:rsidRDefault="00413740" w:rsidP="00413740">
      <w:r>
        <w:t xml:space="preserve">Camden Power Station is located approximately 15 km </w:t>
      </w:r>
      <w:r w:rsidR="00E14014">
        <w:t>s</w:t>
      </w:r>
      <w:r>
        <w:t xml:space="preserve">outh </w:t>
      </w:r>
      <w:r w:rsidR="00E14014">
        <w:t>e</w:t>
      </w:r>
      <w:r>
        <w:t xml:space="preserve">ast of the town of </w:t>
      </w:r>
      <w:r w:rsidRPr="00C83201">
        <w:t xml:space="preserve">Ermelo in </w:t>
      </w:r>
      <w:r>
        <w:t xml:space="preserve">the </w:t>
      </w:r>
      <w:r w:rsidRPr="00C83201">
        <w:t>Mpumalanga</w:t>
      </w:r>
      <w:r>
        <w:t xml:space="preserve"> province.  Eskom proposes to </w:t>
      </w:r>
      <w:r w:rsidR="0025717D">
        <w:t>construct a new ash disposal facility (ADF)</w:t>
      </w:r>
      <w:r w:rsidR="00E14014">
        <w:t xml:space="preserve"> at Camden Power Station,</w:t>
      </w:r>
      <w:r>
        <w:t xml:space="preserve"> to </w:t>
      </w:r>
      <w:r w:rsidR="0025717D">
        <w:t>extend the life of the power station</w:t>
      </w:r>
      <w:r>
        <w:t xml:space="preserve"> (the Project).  The preferred site is Site 1 (</w:t>
      </w:r>
      <w:r w:rsidR="004333EB">
        <w:fldChar w:fldCharType="begin"/>
      </w:r>
      <w:r w:rsidR="004333EB">
        <w:instrText xml:space="preserve"> REF _Ref396404425 \h </w:instrText>
      </w:r>
      <w:r w:rsidR="004333EB">
        <w:fldChar w:fldCharType="separate"/>
      </w:r>
      <w:r w:rsidR="009268E3">
        <w:t xml:space="preserve">Figure </w:t>
      </w:r>
      <w:r w:rsidR="009268E3">
        <w:rPr>
          <w:noProof/>
        </w:rPr>
        <w:t>1</w:t>
      </w:r>
      <w:r w:rsidR="004333EB">
        <w:fldChar w:fldCharType="end"/>
      </w:r>
      <w:r w:rsidR="00AC6F1D">
        <w:t xml:space="preserve"> - ‘Ash Facility’ and ‘Return Water Dam’</w:t>
      </w:r>
      <w:r>
        <w:t xml:space="preserve">) as it can accommodate the full ash production for the planned 17 years ash production, whilst keeping within the 40 metres allowable height. </w:t>
      </w:r>
    </w:p>
    <w:p w:rsidR="004C51F9" w:rsidRDefault="00EB43DB" w:rsidP="00AC6F1D">
      <w:r>
        <w:t>Golder Associates Africa (Pty) Ltd. was appointed by Zitholele Consulting (Pty) Ltd. to ground-truth and update (where necessary) previously-delineated wetland boundaries</w:t>
      </w:r>
      <w:r w:rsidR="00E14014">
        <w:t xml:space="preserve">, assess the status and level of functioning of delineated wetlands, </w:t>
      </w:r>
      <w:r>
        <w:t xml:space="preserve">and </w:t>
      </w:r>
      <w:r w:rsidR="00413740">
        <w:t xml:space="preserve">conduct an </w:t>
      </w:r>
      <w:r>
        <w:t xml:space="preserve">aquatic </w:t>
      </w:r>
      <w:r w:rsidR="00413740" w:rsidRPr="00413740">
        <w:t>assessment</w:t>
      </w:r>
      <w:r w:rsidR="00413740">
        <w:t xml:space="preserve"> of</w:t>
      </w:r>
      <w:r w:rsidR="00AC6F1D">
        <w:t xml:space="preserve"> the Humanspruit in the vicinity of</w:t>
      </w:r>
      <w:r w:rsidR="00413740">
        <w:t xml:space="preserve"> the preferred Site 1</w:t>
      </w:r>
      <w:r w:rsidR="00AC6F1D">
        <w:t xml:space="preserve"> and its associated infrastructure</w:t>
      </w:r>
      <w:r w:rsidR="00413740">
        <w:t xml:space="preserve"> (</w:t>
      </w:r>
      <w:r w:rsidR="00AC6F1D">
        <w:fldChar w:fldCharType="begin"/>
      </w:r>
      <w:r w:rsidR="00AC6F1D">
        <w:instrText xml:space="preserve"> REF _Ref396404425 \h </w:instrText>
      </w:r>
      <w:r w:rsidR="00AC6F1D">
        <w:fldChar w:fldCharType="separate"/>
      </w:r>
      <w:r w:rsidR="009268E3">
        <w:t xml:space="preserve">Figure </w:t>
      </w:r>
      <w:r w:rsidR="009268E3">
        <w:rPr>
          <w:noProof/>
        </w:rPr>
        <w:t>1</w:t>
      </w:r>
      <w:r w:rsidR="00AC6F1D">
        <w:fldChar w:fldCharType="end"/>
      </w:r>
      <w:r w:rsidR="00AC6F1D">
        <w:t xml:space="preserve"> - ‘Ash Facility’ and ‘Return Water Dam’</w:t>
      </w:r>
      <w:r>
        <w:t xml:space="preserve">).  </w:t>
      </w:r>
      <w:r w:rsidR="00E14014">
        <w:t>The baseline wetland and aquatic information was used to inform the conceptual design of the Project.</w:t>
      </w:r>
      <w:bookmarkStart w:id="89" w:name="_Toc396205496"/>
      <w:bookmarkStart w:id="90" w:name="_Toc396205576"/>
      <w:bookmarkStart w:id="91" w:name="_Toc396205639"/>
      <w:bookmarkStart w:id="92" w:name="_Toc396205656"/>
      <w:bookmarkStart w:id="93" w:name="_Toc396205745"/>
      <w:bookmarkStart w:id="94" w:name="_Toc396205772"/>
      <w:bookmarkStart w:id="95" w:name="_Toc396205891"/>
      <w:bookmarkStart w:id="96" w:name="_Toc396205913"/>
      <w:bookmarkEnd w:id="89"/>
    </w:p>
    <w:p w:rsidR="00FD1EEB" w:rsidRDefault="00FD1EEB" w:rsidP="004C51F9">
      <w:pPr>
        <w:keepNext/>
        <w:spacing w:after="0" w:line="240" w:lineRule="auto"/>
      </w:pPr>
      <w:r>
        <w:rPr>
          <w:noProof/>
          <w:lang w:eastAsia="en-ZA"/>
        </w:rPr>
        <w:lastRenderedPageBreak/>
        <w:drawing>
          <wp:inline distT="0" distB="0" distL="0" distR="0" wp14:anchorId="02D16395" wp14:editId="35E60F64">
            <wp:extent cx="6117873" cy="43268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7683_Wetlands_layou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17873" cy="4326890"/>
                    </a:xfrm>
                    <a:prstGeom prst="rect">
                      <a:avLst/>
                    </a:prstGeom>
                  </pic:spPr>
                </pic:pic>
              </a:graphicData>
            </a:graphic>
          </wp:inline>
        </w:drawing>
      </w:r>
    </w:p>
    <w:p w:rsidR="00083DB1" w:rsidRDefault="004C51F9" w:rsidP="00C95050">
      <w:pPr>
        <w:pStyle w:val="CaptionFigures"/>
      </w:pPr>
      <w:bookmarkStart w:id="97" w:name="_Ref396404425"/>
      <w:bookmarkStart w:id="98" w:name="_Toc396290610"/>
      <w:bookmarkStart w:id="99" w:name="_Toc396290632"/>
      <w:bookmarkStart w:id="100" w:name="_Toc396290961"/>
      <w:bookmarkStart w:id="101" w:name="_Toc396290988"/>
      <w:bookmarkStart w:id="102" w:name="_Toc396293451"/>
      <w:bookmarkStart w:id="103" w:name="_Toc396295452"/>
      <w:bookmarkStart w:id="104" w:name="_Toc396296303"/>
      <w:bookmarkStart w:id="105" w:name="_Toc396298350"/>
      <w:bookmarkStart w:id="106" w:name="_Toc396298382"/>
      <w:bookmarkStart w:id="107" w:name="_Toc396298415"/>
      <w:bookmarkStart w:id="108" w:name="_Toc396319198"/>
      <w:bookmarkStart w:id="109" w:name="_Toc396319407"/>
      <w:bookmarkStart w:id="110" w:name="_Toc396393246"/>
      <w:bookmarkStart w:id="111" w:name="_Toc396393285"/>
      <w:bookmarkStart w:id="112" w:name="_Toc396394257"/>
      <w:bookmarkStart w:id="113" w:name="_Toc396394298"/>
      <w:bookmarkStart w:id="114" w:name="_Toc396394715"/>
      <w:bookmarkStart w:id="115" w:name="_Toc396394789"/>
      <w:bookmarkStart w:id="116" w:name="_Toc396394833"/>
      <w:bookmarkStart w:id="117" w:name="_Toc396396094"/>
      <w:bookmarkStart w:id="118" w:name="_Toc396396141"/>
      <w:bookmarkStart w:id="119" w:name="_Toc396397519"/>
      <w:bookmarkStart w:id="120" w:name="_Toc396398829"/>
      <w:bookmarkStart w:id="121" w:name="_Toc396399605"/>
      <w:bookmarkStart w:id="122" w:name="_Toc396399923"/>
      <w:bookmarkStart w:id="123" w:name="_Toc396400225"/>
      <w:bookmarkStart w:id="124" w:name="_Toc396404381"/>
      <w:bookmarkStart w:id="125" w:name="_Toc396763637"/>
      <w:bookmarkStart w:id="126" w:name="_Toc396764768"/>
      <w:bookmarkStart w:id="127" w:name="_Toc396833747"/>
      <w:bookmarkStart w:id="128" w:name="_Toc396895467"/>
      <w:bookmarkStart w:id="129" w:name="_Toc396903628"/>
      <w:bookmarkStart w:id="130" w:name="_Toc396903799"/>
      <w:bookmarkStart w:id="131" w:name="_Toc396903976"/>
      <w:bookmarkStart w:id="132" w:name="_Toc396904022"/>
      <w:bookmarkStart w:id="133" w:name="_Toc396904071"/>
      <w:bookmarkStart w:id="134" w:name="_Toc396904121"/>
      <w:bookmarkStart w:id="135" w:name="_Toc396904191"/>
      <w:bookmarkStart w:id="136" w:name="_Toc396904244"/>
      <w:bookmarkStart w:id="137" w:name="_Toc396904521"/>
      <w:bookmarkStart w:id="138" w:name="_Toc396905037"/>
      <w:bookmarkStart w:id="139" w:name="_Toc396905087"/>
      <w:bookmarkStart w:id="140" w:name="_Toc396905137"/>
      <w:bookmarkStart w:id="141" w:name="_Toc396905187"/>
      <w:bookmarkStart w:id="142" w:name="_Toc396905238"/>
      <w:bookmarkStart w:id="143" w:name="_Toc396905289"/>
      <w:bookmarkStart w:id="144" w:name="_Toc396905340"/>
      <w:bookmarkStart w:id="145" w:name="_Toc396905392"/>
      <w:bookmarkStart w:id="146" w:name="_Toc396907076"/>
      <w:bookmarkStart w:id="147" w:name="_Toc396907128"/>
      <w:bookmarkStart w:id="148" w:name="_Toc396907247"/>
      <w:bookmarkStart w:id="149" w:name="_Toc396907299"/>
      <w:bookmarkStart w:id="150" w:name="_Toc396907466"/>
      <w:bookmarkStart w:id="151" w:name="_Toc396907520"/>
      <w:bookmarkStart w:id="152" w:name="_Toc396907575"/>
      <w:bookmarkStart w:id="153" w:name="_Toc396907629"/>
      <w:bookmarkStart w:id="154" w:name="_Toc396907684"/>
      <w:bookmarkStart w:id="155" w:name="_Toc396907739"/>
      <w:bookmarkStart w:id="156" w:name="_Toc396907794"/>
      <w:bookmarkStart w:id="157" w:name="_Toc396909297"/>
      <w:bookmarkStart w:id="158" w:name="_Toc397431007"/>
      <w:bookmarkStart w:id="159" w:name="_Toc397432611"/>
      <w:bookmarkStart w:id="160" w:name="_Toc397432909"/>
      <w:bookmarkStart w:id="161" w:name="_Toc397433027"/>
      <w:bookmarkStart w:id="162" w:name="_Toc397507527"/>
      <w:r>
        <w:t xml:space="preserve">Figure </w:t>
      </w:r>
      <w:r>
        <w:fldChar w:fldCharType="begin"/>
      </w:r>
      <w:r>
        <w:instrText xml:space="preserve"> SEQ Figure \* ARABIC </w:instrText>
      </w:r>
      <w:r>
        <w:fldChar w:fldCharType="separate"/>
      </w:r>
      <w:r w:rsidR="009268E3">
        <w:rPr>
          <w:noProof/>
        </w:rPr>
        <w:t>1</w:t>
      </w:r>
      <w:r>
        <w:fldChar w:fldCharType="end"/>
      </w:r>
      <w:bookmarkEnd w:id="97"/>
      <w:r>
        <w:t xml:space="preserve">: </w:t>
      </w:r>
      <w:r w:rsidR="004E7F27">
        <w:t xml:space="preserve">Location of </w:t>
      </w:r>
      <w:r w:rsidR="00AC6F1D">
        <w:t xml:space="preserve">infrastructure in </w:t>
      </w:r>
      <w:r w:rsidR="004E7F27">
        <w:t>Preferred Site 1 – the Study Area for wetland and aquatic assessment</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083DB1" w:rsidRPr="00083DB1" w:rsidRDefault="00AC6F1D" w:rsidP="00AC6F1D">
      <w:r>
        <w:t xml:space="preserve">This report focuses on potential impacts on wetlands </w:t>
      </w:r>
      <w:r w:rsidR="0025717D">
        <w:t>‘channelled valley bottom’ (</w:t>
      </w:r>
      <w:r>
        <w:t>VBA</w:t>
      </w:r>
      <w:r w:rsidR="0025717D">
        <w:t>)</w:t>
      </w:r>
      <w:r>
        <w:t xml:space="preserve"> and ‘</w:t>
      </w:r>
      <w:r w:rsidR="0025717D">
        <w:t>unchannelled valley bottom’ (</w:t>
      </w:r>
      <w:r>
        <w:t>VBB</w:t>
      </w:r>
      <w:r w:rsidR="0025717D">
        <w:t>)</w:t>
      </w:r>
      <w:r>
        <w:t xml:space="preserve"> (</w:t>
      </w:r>
      <w:r>
        <w:fldChar w:fldCharType="begin"/>
      </w:r>
      <w:r>
        <w:instrText xml:space="preserve"> REF _Ref396404425 \h </w:instrText>
      </w:r>
      <w:r>
        <w:fldChar w:fldCharType="separate"/>
      </w:r>
      <w:r w:rsidR="009268E3">
        <w:t xml:space="preserve">Figure </w:t>
      </w:r>
      <w:r w:rsidR="009268E3">
        <w:rPr>
          <w:noProof/>
        </w:rPr>
        <w:t>1</w:t>
      </w:r>
      <w:r>
        <w:fldChar w:fldCharType="end"/>
      </w:r>
      <w:r>
        <w:t xml:space="preserve">) as the proposed ash facility is located in their respective catchments.  Some limitations influenced the survey results and these are outlined in Section </w:t>
      </w:r>
      <w:r>
        <w:fldChar w:fldCharType="begin"/>
      </w:r>
      <w:r>
        <w:instrText xml:space="preserve"> REF _Ref396477324 \r \h </w:instrText>
      </w:r>
      <w:r>
        <w:fldChar w:fldCharType="separate"/>
      </w:r>
      <w:r w:rsidR="009268E3">
        <w:t>2.1</w:t>
      </w:r>
      <w:r>
        <w:fldChar w:fldCharType="end"/>
      </w:r>
      <w:r>
        <w:t>.</w:t>
      </w:r>
    </w:p>
    <w:p w:rsidR="00B6723D" w:rsidRDefault="00B6723D">
      <w:pPr>
        <w:spacing w:after="0" w:line="240" w:lineRule="auto"/>
        <w:rPr>
          <w:rFonts w:cs="Arial"/>
          <w:b/>
          <w:bCs/>
          <w:caps/>
          <w:color w:val="008091"/>
          <w:kern w:val="32"/>
          <w:sz w:val="28"/>
          <w:szCs w:val="32"/>
        </w:rPr>
      </w:pPr>
      <w:r>
        <w:br w:type="page"/>
      </w:r>
    </w:p>
    <w:p w:rsidR="00EB43DB" w:rsidRPr="00EB43DB" w:rsidRDefault="00935CAD" w:rsidP="00E14014">
      <w:pPr>
        <w:pStyle w:val="Heading1"/>
      </w:pPr>
      <w:bookmarkStart w:id="163" w:name="_Toc396290597"/>
      <w:bookmarkStart w:id="164" w:name="_Toc396290619"/>
      <w:bookmarkStart w:id="165" w:name="_Toc396290948"/>
      <w:bookmarkStart w:id="166" w:name="_Toc396290975"/>
      <w:bookmarkStart w:id="167" w:name="_Toc396293437"/>
      <w:bookmarkStart w:id="168" w:name="_Toc396295436"/>
      <w:bookmarkStart w:id="169" w:name="_Toc396296286"/>
      <w:bookmarkStart w:id="170" w:name="_Toc396298330"/>
      <w:bookmarkStart w:id="171" w:name="_Toc396298361"/>
      <w:bookmarkStart w:id="172" w:name="_Toc396298393"/>
      <w:bookmarkStart w:id="173" w:name="_Toc396319176"/>
      <w:bookmarkStart w:id="174" w:name="_Toc396319383"/>
      <w:bookmarkStart w:id="175" w:name="_Toc396393220"/>
      <w:bookmarkStart w:id="176" w:name="_Toc396393258"/>
      <w:bookmarkStart w:id="177" w:name="_Toc396394230"/>
      <w:bookmarkStart w:id="178" w:name="_Toc396394270"/>
      <w:bookmarkStart w:id="179" w:name="_Toc396394686"/>
      <w:bookmarkStart w:id="180" w:name="_Toc396394759"/>
      <w:bookmarkStart w:id="181" w:name="_Toc396394802"/>
      <w:bookmarkStart w:id="182" w:name="_Toc396396062"/>
      <w:bookmarkStart w:id="183" w:name="_Toc396396108"/>
      <w:bookmarkStart w:id="184" w:name="_Toc396397485"/>
      <w:bookmarkStart w:id="185" w:name="_Toc396398794"/>
      <w:bookmarkStart w:id="186" w:name="_Toc396399569"/>
      <w:bookmarkStart w:id="187" w:name="_Toc396399886"/>
      <w:bookmarkStart w:id="188" w:name="_Toc396400187"/>
      <w:bookmarkStart w:id="189" w:name="_Toc396762814"/>
      <w:bookmarkStart w:id="190" w:name="_Toc396763600"/>
      <w:bookmarkStart w:id="191" w:name="_Toc396764731"/>
      <w:bookmarkStart w:id="192" w:name="_Toc396833712"/>
      <w:bookmarkStart w:id="193" w:name="_Toc396895431"/>
      <w:bookmarkStart w:id="194" w:name="_Toc396903592"/>
      <w:bookmarkStart w:id="195" w:name="_Toc396903763"/>
      <w:bookmarkStart w:id="196" w:name="_Toc396903940"/>
      <w:bookmarkStart w:id="197" w:name="_Toc396903986"/>
      <w:bookmarkStart w:id="198" w:name="_Toc396904035"/>
      <w:bookmarkStart w:id="199" w:name="_Toc396904085"/>
      <w:bookmarkStart w:id="200" w:name="_Toc396904155"/>
      <w:bookmarkStart w:id="201" w:name="_Toc396904208"/>
      <w:bookmarkStart w:id="202" w:name="_Toc396904485"/>
      <w:bookmarkStart w:id="203" w:name="_Toc396905001"/>
      <w:bookmarkStart w:id="204" w:name="_Toc396905051"/>
      <w:bookmarkStart w:id="205" w:name="_Toc396905101"/>
      <w:bookmarkStart w:id="206" w:name="_Toc396905151"/>
      <w:bookmarkStart w:id="207" w:name="_Toc396905202"/>
      <w:bookmarkStart w:id="208" w:name="_Toc396905253"/>
      <w:bookmarkStart w:id="209" w:name="_Toc396905304"/>
      <w:bookmarkStart w:id="210" w:name="_Toc396905356"/>
      <w:bookmarkStart w:id="211" w:name="_Toc396907040"/>
      <w:bookmarkStart w:id="212" w:name="_Toc396907092"/>
      <w:bookmarkStart w:id="213" w:name="_Toc396907211"/>
      <w:bookmarkStart w:id="214" w:name="_Toc396907263"/>
      <w:bookmarkStart w:id="215" w:name="_Toc396907430"/>
      <w:bookmarkStart w:id="216" w:name="_Toc396907484"/>
      <w:bookmarkStart w:id="217" w:name="_Toc396907539"/>
      <w:bookmarkStart w:id="218" w:name="_Toc396907593"/>
      <w:bookmarkStart w:id="219" w:name="_Toc396907648"/>
      <w:bookmarkStart w:id="220" w:name="_Toc396907703"/>
      <w:bookmarkStart w:id="221" w:name="_Toc396907758"/>
      <w:bookmarkStart w:id="222" w:name="_Toc396909261"/>
      <w:bookmarkStart w:id="223" w:name="_Toc397430971"/>
      <w:bookmarkStart w:id="224" w:name="_Toc397432575"/>
      <w:bookmarkStart w:id="225" w:name="_Toc397432872"/>
      <w:bookmarkStart w:id="226" w:name="_Toc397432990"/>
      <w:bookmarkStart w:id="227" w:name="_Toc397507490"/>
      <w:r>
        <w:lastRenderedPageBreak/>
        <w:t>A</w:t>
      </w:r>
      <w:r w:rsidR="00E14014">
        <w:t>pproach and methods</w:t>
      </w:r>
      <w:bookmarkEnd w:id="90"/>
      <w:bookmarkEnd w:id="91"/>
      <w:bookmarkEnd w:id="92"/>
      <w:bookmarkEnd w:id="93"/>
      <w:bookmarkEnd w:id="94"/>
      <w:bookmarkEnd w:id="95"/>
      <w:bookmarkEnd w:id="96"/>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rsidR="004C51F9" w:rsidRDefault="00E14014" w:rsidP="00A77BD1">
      <w:bookmarkStart w:id="228" w:name="_Toc396203668"/>
      <w:bookmarkEnd w:id="228"/>
      <w:r>
        <w:t xml:space="preserve">The Study Area was visited on 16 and 17 July 2014.  </w:t>
      </w:r>
      <w:r w:rsidR="004C51F9">
        <w:t xml:space="preserve">Ground-truthing and assessment </w:t>
      </w:r>
      <w:r w:rsidR="000B7808">
        <w:t xml:space="preserve">were </w:t>
      </w:r>
      <w:r w:rsidR="004C51F9">
        <w:t xml:space="preserve">focused on </w:t>
      </w:r>
      <w:r w:rsidR="005E1337">
        <w:t xml:space="preserve">the </w:t>
      </w:r>
      <w:r w:rsidR="004C51F9">
        <w:t>area previously mapped as wetland</w:t>
      </w:r>
      <w:r w:rsidR="00FB14D0">
        <w:t xml:space="preserve"> </w:t>
      </w:r>
      <w:sdt>
        <w:sdtPr>
          <w:id w:val="-750427508"/>
          <w:citation/>
        </w:sdtPr>
        <w:sdtEndPr/>
        <w:sdtContent>
          <w:r w:rsidR="00FB14D0">
            <w:fldChar w:fldCharType="begin"/>
          </w:r>
          <w:r w:rsidR="00FB14D0">
            <w:instrText xml:space="preserve"> CITATION Zit13 \l 7177 </w:instrText>
          </w:r>
          <w:r w:rsidR="00FB14D0">
            <w:fldChar w:fldCharType="separate"/>
          </w:r>
          <w:r w:rsidR="00E7759E">
            <w:rPr>
              <w:noProof/>
            </w:rPr>
            <w:t>(Zitholele Consulting, 2013)</w:t>
          </w:r>
          <w:r w:rsidR="00FB14D0">
            <w:fldChar w:fldCharType="end"/>
          </w:r>
        </w:sdtContent>
      </w:sdt>
      <w:r w:rsidR="005E1337">
        <w:t xml:space="preserve"> that lies adjacent to the boundary of preferred Site 1, and the wetland area indicated</w:t>
      </w:r>
      <w:r w:rsidR="00FB14D0">
        <w:t xml:space="preserve"> in Figure 2</w:t>
      </w:r>
      <w:r w:rsidR="005E1337">
        <w:t xml:space="preserve"> by the red arrow to the northeast of preferred Site 1</w:t>
      </w:r>
      <w:r w:rsidR="004C51F9">
        <w:t xml:space="preserve"> (</w:t>
      </w:r>
      <w:r w:rsidR="004C51F9" w:rsidRPr="004C51F9">
        <w:fldChar w:fldCharType="begin"/>
      </w:r>
      <w:r w:rsidR="004C51F9" w:rsidRPr="004C51F9">
        <w:instrText xml:space="preserve"> REF _Ref394414798 \h </w:instrText>
      </w:r>
      <w:r w:rsidR="004C51F9">
        <w:instrText xml:space="preserve"> \* MERGEFORMAT </w:instrText>
      </w:r>
      <w:r w:rsidR="004C51F9" w:rsidRPr="004C51F9">
        <w:fldChar w:fldCharType="separate"/>
      </w:r>
      <w:r w:rsidR="009268E3">
        <w:t xml:space="preserve">Figure </w:t>
      </w:r>
      <w:r w:rsidR="009268E3">
        <w:rPr>
          <w:noProof/>
        </w:rPr>
        <w:t>2</w:t>
      </w:r>
      <w:r w:rsidR="004C51F9" w:rsidRPr="004C51F9">
        <w:fldChar w:fldCharType="end"/>
      </w:r>
      <w:r w:rsidR="004C51F9">
        <w:t xml:space="preserve">).  As stated in Section </w:t>
      </w:r>
      <w:r w:rsidR="004C51F9">
        <w:fldChar w:fldCharType="begin"/>
      </w:r>
      <w:r w:rsidR="004C51F9">
        <w:instrText xml:space="preserve"> REF _Ref396208863 \r \h </w:instrText>
      </w:r>
      <w:r w:rsidR="004C51F9">
        <w:fldChar w:fldCharType="separate"/>
      </w:r>
      <w:r w:rsidR="009268E3">
        <w:t>2.1</w:t>
      </w:r>
      <w:r w:rsidR="004C51F9">
        <w:fldChar w:fldCharType="end"/>
      </w:r>
      <w:r w:rsidR="004C51F9">
        <w:t xml:space="preserve"> below, the former </w:t>
      </w:r>
      <w:r w:rsidR="0025717D">
        <w:t>De Jagers Pan</w:t>
      </w:r>
      <w:r w:rsidR="004C51F9">
        <w:t xml:space="preserve"> and its associated hillslope seeps were not surveyed.</w:t>
      </w:r>
    </w:p>
    <w:p w:rsidR="00E32606" w:rsidRDefault="005E1337" w:rsidP="00E32606">
      <w:pPr>
        <w:keepNext/>
        <w:spacing w:after="0"/>
      </w:pPr>
      <w:r>
        <w:rPr>
          <w:noProof/>
          <w:lang w:eastAsia="en-ZA"/>
        </w:rPr>
        <w:lastRenderedPageBreak/>
        <mc:AlternateContent>
          <mc:Choice Requires="wps">
            <w:drawing>
              <wp:anchor distT="0" distB="0" distL="114300" distR="114300" simplePos="0" relativeHeight="251680256" behindDoc="0" locked="0" layoutInCell="1" allowOverlap="1" wp14:anchorId="19B55F63" wp14:editId="5E191727">
                <wp:simplePos x="0" y="0"/>
                <wp:positionH relativeFrom="column">
                  <wp:posOffset>1986179</wp:posOffset>
                </wp:positionH>
                <wp:positionV relativeFrom="paragraph">
                  <wp:posOffset>804215</wp:posOffset>
                </wp:positionV>
                <wp:extent cx="519379" cy="0"/>
                <wp:effectExtent l="0" t="76200" r="33655" b="152400"/>
                <wp:wrapNone/>
                <wp:docPr id="12" name="Straight Arrow Connector 12"/>
                <wp:cNvGraphicFramePr/>
                <a:graphic xmlns:a="http://schemas.openxmlformats.org/drawingml/2006/main">
                  <a:graphicData uri="http://schemas.microsoft.com/office/word/2010/wordprocessingShape">
                    <wps:wsp>
                      <wps:cNvCnPr/>
                      <wps:spPr>
                        <a:xfrm>
                          <a:off x="0" y="0"/>
                          <a:ext cx="519379"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type w14:anchorId="5D1E116F" id="_x0000_t32" coordsize="21600,21600" o:spt="32" o:oned="t" path="m,l21600,21600e" filled="f">
                <v:path arrowok="t" fillok="f" o:connecttype="none"/>
                <o:lock v:ext="edit" shapetype="t"/>
              </v:shapetype>
              <v:shape id="Straight Arrow Connector 12" o:spid="_x0000_s1026" type="#_x0000_t32" style="position:absolute;margin-left:156.4pt;margin-top:63.3pt;width:40.9pt;height:0;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" strokecolor="#c0504d [3205]" strokeweight="2pt">
                <v:stroke endarrow="open"/>
                <v:shadow on="t" color="black" opacity="24903f" origin=",.5" offset="0,.55556mm"/>
              </v:shape>
            </w:pict>
          </mc:Fallback>
        </mc:AlternateContent>
      </w:r>
      <w:r w:rsidR="00E32606">
        <w:rPr>
          <w:noProof/>
          <w:lang w:eastAsia="en-ZA"/>
        </w:rPr>
        <w:drawing>
          <wp:inline distT="0" distB="0" distL="0" distR="0" wp14:anchorId="039A2A3C" wp14:editId="4C52E4F6">
            <wp:extent cx="5383033" cy="6717712"/>
            <wp:effectExtent l="0" t="0" r="825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tlands_201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87160" cy="6722862"/>
                    </a:xfrm>
                    <a:prstGeom prst="rect">
                      <a:avLst/>
                    </a:prstGeom>
                  </pic:spPr>
                </pic:pic>
              </a:graphicData>
            </a:graphic>
          </wp:inline>
        </w:drawing>
      </w:r>
    </w:p>
    <w:p w:rsidR="00E32606" w:rsidRPr="00D519B5" w:rsidRDefault="00E32606" w:rsidP="00C95050">
      <w:pPr>
        <w:pStyle w:val="CaptionFigures"/>
      </w:pPr>
      <w:bookmarkStart w:id="229" w:name="_Ref394414798"/>
      <w:bookmarkStart w:id="230" w:name="_Toc396205500"/>
      <w:bookmarkStart w:id="231" w:name="_Toc396205580"/>
      <w:bookmarkStart w:id="232" w:name="_Toc396205644"/>
      <w:bookmarkStart w:id="233" w:name="_Toc396205662"/>
      <w:bookmarkStart w:id="234" w:name="_Toc396205755"/>
      <w:bookmarkStart w:id="235" w:name="_Toc396205783"/>
      <w:bookmarkStart w:id="236" w:name="_Toc396290611"/>
      <w:bookmarkStart w:id="237" w:name="_Toc396290633"/>
      <w:bookmarkStart w:id="238" w:name="_Toc396290962"/>
      <w:bookmarkStart w:id="239" w:name="_Toc396290989"/>
      <w:bookmarkStart w:id="240" w:name="_Toc396293452"/>
      <w:bookmarkStart w:id="241" w:name="_Toc396295453"/>
      <w:bookmarkStart w:id="242" w:name="_Toc396296304"/>
      <w:bookmarkStart w:id="243" w:name="_Toc396298351"/>
      <w:bookmarkStart w:id="244" w:name="_Toc396298383"/>
      <w:bookmarkStart w:id="245" w:name="_Toc396298416"/>
      <w:bookmarkStart w:id="246" w:name="_Toc396319199"/>
      <w:bookmarkStart w:id="247" w:name="_Toc396319408"/>
      <w:bookmarkStart w:id="248" w:name="_Toc396393247"/>
      <w:bookmarkStart w:id="249" w:name="_Toc396393286"/>
      <w:bookmarkStart w:id="250" w:name="_Toc396394258"/>
      <w:bookmarkStart w:id="251" w:name="_Toc396394299"/>
      <w:bookmarkStart w:id="252" w:name="_Toc396394716"/>
      <w:bookmarkStart w:id="253" w:name="_Toc396394790"/>
      <w:bookmarkStart w:id="254" w:name="_Toc396394834"/>
      <w:bookmarkStart w:id="255" w:name="_Toc396396095"/>
      <w:bookmarkStart w:id="256" w:name="_Toc396396142"/>
      <w:bookmarkStart w:id="257" w:name="_Toc396397520"/>
      <w:bookmarkStart w:id="258" w:name="_Toc396398830"/>
      <w:bookmarkStart w:id="259" w:name="_Toc396399606"/>
      <w:bookmarkStart w:id="260" w:name="_Toc396399924"/>
      <w:bookmarkStart w:id="261" w:name="_Toc396400226"/>
      <w:bookmarkStart w:id="262" w:name="_Toc396404382"/>
      <w:bookmarkStart w:id="263" w:name="_Toc396763638"/>
      <w:bookmarkStart w:id="264" w:name="_Toc396764769"/>
      <w:bookmarkStart w:id="265" w:name="_Toc396833748"/>
      <w:bookmarkStart w:id="266" w:name="_Toc396895468"/>
      <w:bookmarkStart w:id="267" w:name="_Toc396903629"/>
      <w:bookmarkStart w:id="268" w:name="_Toc396903800"/>
      <w:bookmarkStart w:id="269" w:name="_Toc396903977"/>
      <w:bookmarkStart w:id="270" w:name="_Toc396904023"/>
      <w:bookmarkStart w:id="271" w:name="_Toc396904072"/>
      <w:bookmarkStart w:id="272" w:name="_Toc396904122"/>
      <w:bookmarkStart w:id="273" w:name="_Toc396904192"/>
      <w:bookmarkStart w:id="274" w:name="_Toc396904245"/>
      <w:bookmarkStart w:id="275" w:name="_Toc396904522"/>
      <w:bookmarkStart w:id="276" w:name="_Toc396905038"/>
      <w:bookmarkStart w:id="277" w:name="_Toc396905088"/>
      <w:bookmarkStart w:id="278" w:name="_Toc396905138"/>
      <w:bookmarkStart w:id="279" w:name="_Toc396905188"/>
      <w:bookmarkStart w:id="280" w:name="_Toc396905239"/>
      <w:bookmarkStart w:id="281" w:name="_Toc396905290"/>
      <w:bookmarkStart w:id="282" w:name="_Toc396905341"/>
      <w:bookmarkStart w:id="283" w:name="_Toc396905393"/>
      <w:bookmarkStart w:id="284" w:name="_Toc396907077"/>
      <w:bookmarkStart w:id="285" w:name="_Toc396907129"/>
      <w:bookmarkStart w:id="286" w:name="_Toc396907248"/>
      <w:bookmarkStart w:id="287" w:name="_Toc396907300"/>
      <w:bookmarkStart w:id="288" w:name="_Toc396907467"/>
      <w:bookmarkStart w:id="289" w:name="_Toc396907521"/>
      <w:bookmarkStart w:id="290" w:name="_Toc396907576"/>
      <w:bookmarkStart w:id="291" w:name="_Toc396907630"/>
      <w:bookmarkStart w:id="292" w:name="_Toc396907685"/>
      <w:bookmarkStart w:id="293" w:name="_Toc396907740"/>
      <w:bookmarkStart w:id="294" w:name="_Toc396907795"/>
      <w:bookmarkStart w:id="295" w:name="_Toc396909298"/>
      <w:bookmarkStart w:id="296" w:name="_Toc397431008"/>
      <w:bookmarkStart w:id="297" w:name="_Toc397432612"/>
      <w:bookmarkStart w:id="298" w:name="_Toc397432910"/>
      <w:bookmarkStart w:id="299" w:name="_Toc397433028"/>
      <w:bookmarkStart w:id="300" w:name="_Toc397507528"/>
      <w:bookmarkStart w:id="301" w:name="_Toc396205902"/>
      <w:bookmarkStart w:id="302" w:name="_Toc396205925"/>
      <w:r>
        <w:lastRenderedPageBreak/>
        <w:t xml:space="preserve">Figure </w:t>
      </w:r>
      <w:r>
        <w:fldChar w:fldCharType="begin"/>
      </w:r>
      <w:r>
        <w:instrText xml:space="preserve"> SEQ Figure \* ARABIC </w:instrText>
      </w:r>
      <w:r>
        <w:fldChar w:fldCharType="separate"/>
      </w:r>
      <w:r w:rsidR="009268E3">
        <w:rPr>
          <w:noProof/>
        </w:rPr>
        <w:t>2</w:t>
      </w:r>
      <w:r>
        <w:fldChar w:fldCharType="end"/>
      </w:r>
      <w:bookmarkEnd w:id="229"/>
      <w:r>
        <w:t xml:space="preserve">: </w:t>
      </w:r>
      <w:r w:rsidRPr="00E32606">
        <w:t>Previously mapped wetlands (Zitholele, 201</w:t>
      </w:r>
      <w:r w:rsidR="00DD49DF">
        <w:t>3</w:t>
      </w:r>
      <w:r w:rsidRPr="00E32606">
        <w:t>)</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E32606">
        <w:t xml:space="preserve"> </w:t>
      </w:r>
      <w:bookmarkEnd w:id="301"/>
      <w:bookmarkEnd w:id="302"/>
    </w:p>
    <w:p w:rsidR="00E32606" w:rsidRDefault="004C51F9" w:rsidP="004E7F27">
      <w:pPr>
        <w:spacing w:before="120"/>
      </w:pPr>
      <w:r>
        <w:t>Wetlands that</w:t>
      </w:r>
      <w:r w:rsidRPr="004C51F9">
        <w:t xml:space="preserve"> were</w:t>
      </w:r>
      <w:r>
        <w:t xml:space="preserve"> surveyed on 16 and 17 July 2014 were ground-truthed and assessed </w:t>
      </w:r>
      <w:r w:rsidRPr="006D113E">
        <w:t>using the method</w:t>
      </w:r>
      <w:r w:rsidR="004333EB">
        <w:t>s</w:t>
      </w:r>
      <w:r w:rsidRPr="006D113E">
        <w:t xml:space="preserve"> outlined in </w:t>
      </w:r>
      <w:r w:rsidR="004E7F27" w:rsidRPr="006D113E">
        <w:t>S</w:t>
      </w:r>
      <w:r w:rsidR="006D113E" w:rsidRPr="006D113E">
        <w:t>ection</w:t>
      </w:r>
      <w:r w:rsidR="004E7F27">
        <w:t xml:space="preserve"> </w:t>
      </w:r>
      <w:r w:rsidR="004E7F27">
        <w:rPr>
          <w:highlight w:val="yellow"/>
        </w:rPr>
        <w:fldChar w:fldCharType="begin"/>
      </w:r>
      <w:r w:rsidR="004E7F27">
        <w:instrText xml:space="preserve"> REF _Ref396210519 \r \h </w:instrText>
      </w:r>
      <w:r w:rsidR="004E7F27">
        <w:rPr>
          <w:highlight w:val="yellow"/>
        </w:rPr>
      </w:r>
      <w:r w:rsidR="004E7F27">
        <w:rPr>
          <w:highlight w:val="yellow"/>
        </w:rPr>
        <w:fldChar w:fldCharType="separate"/>
      </w:r>
      <w:r w:rsidR="009268E3">
        <w:t>2.3</w:t>
      </w:r>
      <w:r w:rsidR="004E7F27">
        <w:rPr>
          <w:highlight w:val="yellow"/>
        </w:rPr>
        <w:fldChar w:fldCharType="end"/>
      </w:r>
      <w:r>
        <w:t>.</w:t>
      </w:r>
    </w:p>
    <w:p w:rsidR="00A77BD1" w:rsidRDefault="00A77BD1" w:rsidP="00A77BD1">
      <w:pPr>
        <w:pStyle w:val="Heading2"/>
      </w:pPr>
      <w:bookmarkStart w:id="303" w:name="_Toc396205892"/>
      <w:bookmarkStart w:id="304" w:name="_Toc396205914"/>
      <w:bookmarkStart w:id="305" w:name="_Ref396208863"/>
      <w:bookmarkStart w:id="306" w:name="_Toc396290598"/>
      <w:bookmarkStart w:id="307" w:name="_Toc396290620"/>
      <w:bookmarkStart w:id="308" w:name="_Toc396290949"/>
      <w:bookmarkStart w:id="309" w:name="_Toc396290976"/>
      <w:bookmarkStart w:id="310" w:name="_Toc396293438"/>
      <w:bookmarkStart w:id="311" w:name="_Toc396295437"/>
      <w:bookmarkStart w:id="312" w:name="_Toc396296287"/>
      <w:bookmarkStart w:id="313" w:name="_Toc396298331"/>
      <w:bookmarkStart w:id="314" w:name="_Toc396298362"/>
      <w:bookmarkStart w:id="315" w:name="_Toc396298394"/>
      <w:bookmarkStart w:id="316" w:name="_Ref396298643"/>
      <w:bookmarkStart w:id="317" w:name="_Toc396319177"/>
      <w:bookmarkStart w:id="318" w:name="_Toc396319384"/>
      <w:bookmarkStart w:id="319" w:name="_Toc396393221"/>
      <w:bookmarkStart w:id="320" w:name="_Toc396393259"/>
      <w:bookmarkStart w:id="321" w:name="_Toc396394231"/>
      <w:bookmarkStart w:id="322" w:name="_Toc396394271"/>
      <w:bookmarkStart w:id="323" w:name="_Toc396394687"/>
      <w:bookmarkStart w:id="324" w:name="_Toc396394760"/>
      <w:bookmarkStart w:id="325" w:name="_Toc396394803"/>
      <w:bookmarkStart w:id="326" w:name="_Toc396396063"/>
      <w:bookmarkStart w:id="327" w:name="_Toc396396109"/>
      <w:bookmarkStart w:id="328" w:name="_Toc396397486"/>
      <w:bookmarkStart w:id="329" w:name="_Toc396398795"/>
      <w:bookmarkStart w:id="330" w:name="_Toc396399570"/>
      <w:bookmarkStart w:id="331" w:name="_Toc396399887"/>
      <w:bookmarkStart w:id="332" w:name="_Toc396400188"/>
      <w:bookmarkStart w:id="333" w:name="_Ref396477324"/>
      <w:bookmarkStart w:id="334" w:name="_Toc396762815"/>
      <w:bookmarkStart w:id="335" w:name="_Toc396763601"/>
      <w:bookmarkStart w:id="336" w:name="_Toc396764732"/>
      <w:bookmarkStart w:id="337" w:name="_Toc396833713"/>
      <w:bookmarkStart w:id="338" w:name="_Toc396895432"/>
      <w:bookmarkStart w:id="339" w:name="_Toc396903593"/>
      <w:bookmarkStart w:id="340" w:name="_Toc396903764"/>
      <w:bookmarkStart w:id="341" w:name="_Toc396903941"/>
      <w:bookmarkStart w:id="342" w:name="_Toc396903987"/>
      <w:bookmarkStart w:id="343" w:name="_Toc396904036"/>
      <w:bookmarkStart w:id="344" w:name="_Toc396904086"/>
      <w:bookmarkStart w:id="345" w:name="_Toc396904156"/>
      <w:bookmarkStart w:id="346" w:name="_Toc396904209"/>
      <w:bookmarkStart w:id="347" w:name="_Toc396904486"/>
      <w:bookmarkStart w:id="348" w:name="_Toc396905002"/>
      <w:bookmarkStart w:id="349" w:name="_Toc396905052"/>
      <w:bookmarkStart w:id="350" w:name="_Toc396905102"/>
      <w:bookmarkStart w:id="351" w:name="_Toc396905152"/>
      <w:bookmarkStart w:id="352" w:name="_Toc396905203"/>
      <w:bookmarkStart w:id="353" w:name="_Toc396905254"/>
      <w:bookmarkStart w:id="354" w:name="_Toc396905305"/>
      <w:bookmarkStart w:id="355" w:name="_Toc396905357"/>
      <w:bookmarkStart w:id="356" w:name="_Toc396907041"/>
      <w:bookmarkStart w:id="357" w:name="_Toc396907093"/>
      <w:bookmarkStart w:id="358" w:name="_Toc396907212"/>
      <w:bookmarkStart w:id="359" w:name="_Toc396907264"/>
      <w:bookmarkStart w:id="360" w:name="_Toc396907431"/>
      <w:bookmarkStart w:id="361" w:name="_Toc396907485"/>
      <w:bookmarkStart w:id="362" w:name="_Toc396907540"/>
      <w:bookmarkStart w:id="363" w:name="_Toc396907594"/>
      <w:bookmarkStart w:id="364" w:name="_Toc396907649"/>
      <w:bookmarkStart w:id="365" w:name="_Toc396907704"/>
      <w:bookmarkStart w:id="366" w:name="_Toc396907759"/>
      <w:bookmarkStart w:id="367" w:name="_Toc396909262"/>
      <w:bookmarkStart w:id="368" w:name="_Toc397430972"/>
      <w:bookmarkStart w:id="369" w:name="_Toc397432576"/>
      <w:bookmarkStart w:id="370" w:name="_Toc397432873"/>
      <w:bookmarkStart w:id="371" w:name="_Toc397432991"/>
      <w:bookmarkStart w:id="372" w:name="_Toc397507491"/>
      <w:r>
        <w:t>Limitations</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r w:rsidR="00E14014">
        <w:t xml:space="preserve"> </w:t>
      </w:r>
      <w:bookmarkStart w:id="373" w:name="_Toc396205773"/>
      <w:bookmarkEnd w:id="373"/>
    </w:p>
    <w:p w:rsidR="00F32969" w:rsidRDefault="00F529B5" w:rsidP="00F529B5">
      <w:r>
        <w:rPr>
          <w:iCs/>
        </w:rPr>
        <w:t>T</w:t>
      </w:r>
      <w:r w:rsidRPr="00E94397">
        <w:t>he fieldwork took place during the peak dry season (16-17 July 2014)</w:t>
      </w:r>
      <w:r>
        <w:t xml:space="preserve"> due to Project scheduling constraints</w:t>
      </w:r>
      <w:r w:rsidRPr="00E94397">
        <w:t>.  Most flowering plants, grasses and sedges that are normally indicative of wetland conditions were</w:t>
      </w:r>
      <w:r w:rsidR="000B4E47">
        <w:t xml:space="preserve"> dormant </w:t>
      </w:r>
      <w:r w:rsidRPr="00E94397">
        <w:t xml:space="preserve">at the time of the Site visit; furthermore much of the area had been burnt.  This posed a significant limitation in terms of accurate delineation of some of the wetland areas, in particular the </w:t>
      </w:r>
      <w:r>
        <w:t xml:space="preserve">highly-modified </w:t>
      </w:r>
      <w:r w:rsidRPr="00E94397">
        <w:t>area</w:t>
      </w:r>
      <w:r w:rsidR="00F32969">
        <w:t>s</w:t>
      </w:r>
      <w:r w:rsidRPr="00E94397">
        <w:t xml:space="preserve"> </w:t>
      </w:r>
      <w:r w:rsidR="00F32969">
        <w:t>west and east of</w:t>
      </w:r>
      <w:r w:rsidRPr="00E94397">
        <w:t xml:space="preserve"> the existing ash </w:t>
      </w:r>
      <w:r w:rsidR="00CD52D3">
        <w:rPr>
          <w:lang w:val="en-GB"/>
        </w:rPr>
        <w:t>disposal facility</w:t>
      </w:r>
      <w:r w:rsidRPr="00E94397">
        <w:t xml:space="preserve"> facility</w:t>
      </w:r>
      <w:r w:rsidR="00F32969">
        <w:t xml:space="preserve">.  </w:t>
      </w:r>
    </w:p>
    <w:p w:rsidR="00F529B5" w:rsidRDefault="00F32969" w:rsidP="00F529B5">
      <w:r>
        <w:t xml:space="preserve">Fieldwork was therefore focussed on delineation of the wetlands </w:t>
      </w:r>
      <w:r w:rsidR="005E1337">
        <w:t>‘VB</w:t>
      </w:r>
      <w:r>
        <w:t>A</w:t>
      </w:r>
      <w:r w:rsidR="005E1337">
        <w:t>’</w:t>
      </w:r>
      <w:r>
        <w:t xml:space="preserve"> and </w:t>
      </w:r>
      <w:r w:rsidR="005E1337">
        <w:t>‘VB</w:t>
      </w:r>
      <w:r>
        <w:t>B</w:t>
      </w:r>
      <w:r w:rsidR="005E1337">
        <w:t>’</w:t>
      </w:r>
      <w:r>
        <w:t>, which were located within 500m northwest and northeast of the preferred Site 1</w:t>
      </w:r>
      <w:r w:rsidR="005E1337">
        <w:t xml:space="preserve"> (</w:t>
      </w:r>
      <w:r w:rsidR="005E1337">
        <w:fldChar w:fldCharType="begin"/>
      </w:r>
      <w:r w:rsidR="005E1337">
        <w:instrText xml:space="preserve"> REF _Ref396404425 \h </w:instrText>
      </w:r>
      <w:r w:rsidR="005E1337">
        <w:fldChar w:fldCharType="separate"/>
      </w:r>
      <w:r w:rsidR="009268E3">
        <w:t xml:space="preserve">Figure </w:t>
      </w:r>
      <w:r w:rsidR="009268E3">
        <w:rPr>
          <w:noProof/>
        </w:rPr>
        <w:t>1</w:t>
      </w:r>
      <w:r w:rsidR="005E1337">
        <w:fldChar w:fldCharType="end"/>
      </w:r>
      <w:r w:rsidR="005E1337">
        <w:t>)</w:t>
      </w:r>
      <w:r>
        <w:t>.  These wetlands were concentrated</w:t>
      </w:r>
      <w:r w:rsidR="00F044C9">
        <w:t xml:space="preserve"> on</w:t>
      </w:r>
      <w:r w:rsidR="000B4E47">
        <w:t xml:space="preserve"> because they are </w:t>
      </w:r>
      <w:r>
        <w:t>not directly impacted by the ongoing existing activities at Camden Power station.</w:t>
      </w:r>
    </w:p>
    <w:p w:rsidR="00F32969" w:rsidRDefault="0025717D" w:rsidP="00F529B5">
      <w:r>
        <w:t>De Jagers Pan</w:t>
      </w:r>
      <w:r w:rsidR="00F32969">
        <w:t xml:space="preserve"> and its associated hillslope seeps were not surveyed in the field; these are shown on </w:t>
      </w:r>
      <w:r w:rsidR="00753A00">
        <w:fldChar w:fldCharType="begin"/>
      </w:r>
      <w:r w:rsidR="00753A00">
        <w:instrText xml:space="preserve"> REF _Ref396290995 \h </w:instrText>
      </w:r>
      <w:r w:rsidR="00753A00">
        <w:fldChar w:fldCharType="separate"/>
      </w:r>
      <w:r w:rsidR="009268E3">
        <w:t xml:space="preserve">Figure </w:t>
      </w:r>
      <w:r w:rsidR="009268E3">
        <w:rPr>
          <w:noProof/>
        </w:rPr>
        <w:t>9</w:t>
      </w:r>
      <w:r w:rsidR="00753A00">
        <w:fldChar w:fldCharType="end"/>
      </w:r>
      <w:r w:rsidR="00753A00">
        <w:t xml:space="preserve"> </w:t>
      </w:r>
      <w:r w:rsidR="00F32969">
        <w:t>as tentative delineations derived from aerial imagery</w:t>
      </w:r>
      <w:r w:rsidR="00753A00">
        <w:t xml:space="preserve"> and the previous wetland assessment report </w:t>
      </w:r>
      <w:r w:rsidR="00073B69">
        <w:rPr>
          <w:noProof/>
        </w:rPr>
        <w:t>(see Zitholele Consulting, 2013)</w:t>
      </w:r>
      <w:r w:rsidR="00753A00">
        <w:t>.</w:t>
      </w:r>
      <w:r w:rsidR="00B052A2">
        <w:t xml:space="preserve"> </w:t>
      </w:r>
      <w:r>
        <w:t>De Jagers Pan</w:t>
      </w:r>
      <w:r w:rsidR="00B052A2">
        <w:t xml:space="preserve"> is operated as a return water facility for the current ash </w:t>
      </w:r>
      <w:r w:rsidR="00CD52D3">
        <w:rPr>
          <w:lang w:val="en-GB"/>
        </w:rPr>
        <w:t>disposal facility</w:t>
      </w:r>
      <w:r w:rsidR="00B052A2">
        <w:t xml:space="preserve"> and consequently is extensively modified.</w:t>
      </w:r>
    </w:p>
    <w:p w:rsidR="007A3A10" w:rsidRDefault="00F32969" w:rsidP="00F529B5">
      <w:r>
        <w:t xml:space="preserve">The heavily modified wetland area to the east of the existing ash </w:t>
      </w:r>
      <w:r w:rsidR="00CD52D3">
        <w:rPr>
          <w:lang w:val="en-GB"/>
        </w:rPr>
        <w:t>disposal facility</w:t>
      </w:r>
      <w:r>
        <w:t xml:space="preserve"> is shown on </w:t>
      </w:r>
      <w:r w:rsidR="00753A00">
        <w:fldChar w:fldCharType="begin"/>
      </w:r>
      <w:r w:rsidR="00753A00">
        <w:instrText xml:space="preserve"> REF _Ref396290995 \h </w:instrText>
      </w:r>
      <w:r w:rsidR="00753A00">
        <w:fldChar w:fldCharType="separate"/>
      </w:r>
      <w:r w:rsidR="009268E3">
        <w:t xml:space="preserve">Figure </w:t>
      </w:r>
      <w:r w:rsidR="009268E3">
        <w:rPr>
          <w:noProof/>
        </w:rPr>
        <w:t>9</w:t>
      </w:r>
      <w:r w:rsidR="00753A00">
        <w:fldChar w:fldCharType="end"/>
      </w:r>
      <w:r w:rsidR="00753A00">
        <w:t xml:space="preserve"> </w:t>
      </w:r>
      <w:r>
        <w:t xml:space="preserve">as a tentative delineation, largely derived from historical imagery (see </w:t>
      </w:r>
      <w:r w:rsidR="00137EBC">
        <w:fldChar w:fldCharType="begin"/>
      </w:r>
      <w:r w:rsidR="00137EBC">
        <w:instrText xml:space="preserve"> REF _Ref396220338 \h </w:instrText>
      </w:r>
      <w:r w:rsidR="00137EBC">
        <w:fldChar w:fldCharType="separate"/>
      </w:r>
      <w:r w:rsidR="009268E3">
        <w:t xml:space="preserve">Figure </w:t>
      </w:r>
      <w:r w:rsidR="009268E3">
        <w:rPr>
          <w:noProof/>
        </w:rPr>
        <w:t>3</w:t>
      </w:r>
      <w:r w:rsidR="00137EBC">
        <w:fldChar w:fldCharType="end"/>
      </w:r>
      <w:r>
        <w:t xml:space="preserve">).  This area was almost completely </w:t>
      </w:r>
      <w:r w:rsidR="007A3A10">
        <w:t>burnt at the time of survey.</w:t>
      </w:r>
    </w:p>
    <w:p w:rsidR="00137EBC" w:rsidRDefault="00137EBC" w:rsidP="00137EBC">
      <w:pPr>
        <w:keepNext/>
      </w:pPr>
      <w:r>
        <w:rPr>
          <w:noProof/>
          <w:lang w:eastAsia="en-ZA"/>
        </w:rPr>
        <w:lastRenderedPageBreak/>
        <mc:AlternateContent>
          <mc:Choice Requires="wps">
            <w:drawing>
              <wp:anchor distT="0" distB="0" distL="114300" distR="114300" simplePos="0" relativeHeight="251666944" behindDoc="0" locked="0" layoutInCell="1" allowOverlap="1" wp14:anchorId="72841FA0" wp14:editId="51BE2B0B">
                <wp:simplePos x="0" y="0"/>
                <wp:positionH relativeFrom="column">
                  <wp:posOffset>2919730</wp:posOffset>
                </wp:positionH>
                <wp:positionV relativeFrom="paragraph">
                  <wp:posOffset>1873885</wp:posOffset>
                </wp:positionV>
                <wp:extent cx="123190" cy="421005"/>
                <wp:effectExtent l="19050" t="0" r="29210" b="36195"/>
                <wp:wrapNone/>
                <wp:docPr id="24" name="Down Arrow 24"/>
                <wp:cNvGraphicFramePr/>
                <a:graphic xmlns:a="http://schemas.openxmlformats.org/drawingml/2006/main">
                  <a:graphicData uri="http://schemas.microsoft.com/office/word/2010/wordprocessingShape">
                    <wps:wsp>
                      <wps:cNvSpPr/>
                      <wps:spPr>
                        <a:xfrm>
                          <a:off x="0" y="0"/>
                          <a:ext cx="123190" cy="421005"/>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85BAD9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4" o:spid="_x0000_s1026" type="#_x0000_t67" style="position:absolute;margin-left:229.9pt;margin-top:147.55pt;width:9.7pt;height:33.1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" adj="18440" fillcolor="#9bbb59 [3206]" strokecolor="#4e6128 [1606]" strokeweight="2pt"/>
            </w:pict>
          </mc:Fallback>
        </mc:AlternateContent>
      </w:r>
      <w:r>
        <w:rPr>
          <w:noProof/>
          <w:lang w:eastAsia="en-ZA"/>
        </w:rPr>
        <mc:AlternateContent>
          <mc:Choice Requires="wps">
            <w:drawing>
              <wp:anchor distT="0" distB="0" distL="114300" distR="114300" simplePos="0" relativeHeight="251664896" behindDoc="0" locked="0" layoutInCell="1" allowOverlap="1" wp14:anchorId="078630D2" wp14:editId="420BAA60">
                <wp:simplePos x="0" y="0"/>
                <wp:positionH relativeFrom="column">
                  <wp:posOffset>2703723</wp:posOffset>
                </wp:positionH>
                <wp:positionV relativeFrom="paragraph">
                  <wp:posOffset>1806518</wp:posOffset>
                </wp:positionV>
                <wp:extent cx="123290" cy="421241"/>
                <wp:effectExtent l="19050" t="0" r="29210" b="36195"/>
                <wp:wrapNone/>
                <wp:docPr id="23" name="Down Arrow 23"/>
                <wp:cNvGraphicFramePr/>
                <a:graphic xmlns:a="http://schemas.openxmlformats.org/drawingml/2006/main">
                  <a:graphicData uri="http://schemas.microsoft.com/office/word/2010/wordprocessingShape">
                    <wps:wsp>
                      <wps:cNvSpPr/>
                      <wps:spPr>
                        <a:xfrm>
                          <a:off x="0" y="0"/>
                          <a:ext cx="123290" cy="421241"/>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C54959" id="Down Arrow 23" o:spid="_x0000_s1026" type="#_x0000_t67" style="position:absolute;margin-left:212.9pt;margin-top:142.25pt;width:9.7pt;height:33.1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" adj="18439" fillcolor="#9bbb59 [3206]" strokecolor="#4e6128 [1606]" strokeweight="2pt"/>
            </w:pict>
          </mc:Fallback>
        </mc:AlternateContent>
      </w:r>
      <w:r>
        <w:rPr>
          <w:noProof/>
          <w:lang w:eastAsia="en-ZA"/>
        </w:rPr>
        <mc:AlternateContent>
          <mc:Choice Requires="wps">
            <w:drawing>
              <wp:anchor distT="0" distB="0" distL="114300" distR="114300" simplePos="0" relativeHeight="251662848" behindDoc="0" locked="0" layoutInCell="1" allowOverlap="1" wp14:anchorId="549406A8" wp14:editId="4DD03671">
                <wp:simplePos x="0" y="0"/>
                <wp:positionH relativeFrom="column">
                  <wp:posOffset>2464464</wp:posOffset>
                </wp:positionH>
                <wp:positionV relativeFrom="paragraph">
                  <wp:posOffset>1891144</wp:posOffset>
                </wp:positionV>
                <wp:extent cx="123290" cy="421241"/>
                <wp:effectExtent l="19050" t="0" r="29210" b="36195"/>
                <wp:wrapNone/>
                <wp:docPr id="22" name="Down Arrow 22"/>
                <wp:cNvGraphicFramePr/>
                <a:graphic xmlns:a="http://schemas.openxmlformats.org/drawingml/2006/main">
                  <a:graphicData uri="http://schemas.microsoft.com/office/word/2010/wordprocessingShape">
                    <wps:wsp>
                      <wps:cNvSpPr/>
                      <wps:spPr>
                        <a:xfrm>
                          <a:off x="0" y="0"/>
                          <a:ext cx="123290" cy="421241"/>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F5EC15" id="Down Arrow 22" o:spid="_x0000_s1026" type="#_x0000_t67" style="position:absolute;margin-left:194.05pt;margin-top:148.9pt;width:9.7pt;height:33.1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" adj="18439" fillcolor="#9bbb59 [3206]" strokecolor="#4e6128 [1606]" strokeweight="2pt"/>
            </w:pict>
          </mc:Fallback>
        </mc:AlternateContent>
      </w:r>
      <w:r>
        <w:rPr>
          <w:noProof/>
          <w:lang w:eastAsia="en-ZA"/>
        </w:rPr>
        <w:drawing>
          <wp:inline distT="0" distB="0" distL="0" distR="0" wp14:anchorId="47C57DF8" wp14:editId="7E7E62AA">
            <wp:extent cx="5620043" cy="369926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png"/>
                    <pic:cNvPicPr/>
                  </pic:nvPicPr>
                  <pic:blipFill>
                    <a:blip r:embed="rId21">
                      <a:extLst>
                        <a:ext uri="{28A0092B-C50C-407E-A947-70E740481C1C}">
                          <a14:useLocalDpi xmlns:a14="http://schemas.microsoft.com/office/drawing/2010/main" val="0"/>
                        </a:ext>
                      </a:extLst>
                    </a:blip>
                    <a:stretch>
                      <a:fillRect/>
                    </a:stretch>
                  </pic:blipFill>
                  <pic:spPr>
                    <a:xfrm>
                      <a:off x="0" y="0"/>
                      <a:ext cx="5620671" cy="3699682"/>
                    </a:xfrm>
                    <a:prstGeom prst="rect">
                      <a:avLst/>
                    </a:prstGeom>
                  </pic:spPr>
                </pic:pic>
              </a:graphicData>
            </a:graphic>
          </wp:inline>
        </w:drawing>
      </w:r>
    </w:p>
    <w:p w:rsidR="007A3A10" w:rsidRDefault="00137EBC" w:rsidP="00C95050">
      <w:pPr>
        <w:pStyle w:val="CaptionFigures"/>
      </w:pPr>
      <w:bookmarkStart w:id="374" w:name="_Ref396220338"/>
      <w:bookmarkStart w:id="375" w:name="_Toc396290612"/>
      <w:bookmarkStart w:id="376" w:name="_Toc396290634"/>
      <w:bookmarkStart w:id="377" w:name="_Toc396290963"/>
      <w:bookmarkStart w:id="378" w:name="_Toc396290990"/>
      <w:bookmarkStart w:id="379" w:name="_Toc396293453"/>
      <w:bookmarkStart w:id="380" w:name="_Toc396295454"/>
      <w:bookmarkStart w:id="381" w:name="_Toc396296305"/>
      <w:bookmarkStart w:id="382" w:name="_Toc396298352"/>
      <w:bookmarkStart w:id="383" w:name="_Toc396298384"/>
      <w:bookmarkStart w:id="384" w:name="_Toc396298417"/>
      <w:bookmarkStart w:id="385" w:name="_Toc396319200"/>
      <w:bookmarkStart w:id="386" w:name="_Toc396319409"/>
      <w:bookmarkStart w:id="387" w:name="_Toc396393248"/>
      <w:bookmarkStart w:id="388" w:name="_Toc396393287"/>
      <w:bookmarkStart w:id="389" w:name="_Toc396394259"/>
      <w:bookmarkStart w:id="390" w:name="_Toc396394300"/>
      <w:bookmarkStart w:id="391" w:name="_Toc396394717"/>
      <w:bookmarkStart w:id="392" w:name="_Toc396394791"/>
      <w:bookmarkStart w:id="393" w:name="_Toc396394835"/>
      <w:bookmarkStart w:id="394" w:name="_Toc396396096"/>
      <w:bookmarkStart w:id="395" w:name="_Toc396396143"/>
      <w:bookmarkStart w:id="396" w:name="_Toc396397521"/>
      <w:bookmarkStart w:id="397" w:name="_Toc396398831"/>
      <w:bookmarkStart w:id="398" w:name="_Toc396399607"/>
      <w:bookmarkStart w:id="399" w:name="_Toc396399925"/>
      <w:bookmarkStart w:id="400" w:name="_Toc396400227"/>
      <w:bookmarkStart w:id="401" w:name="_Toc396404383"/>
      <w:bookmarkStart w:id="402" w:name="_Toc396763639"/>
      <w:bookmarkStart w:id="403" w:name="_Toc396764770"/>
      <w:bookmarkStart w:id="404" w:name="_Toc396833749"/>
      <w:bookmarkStart w:id="405" w:name="_Toc396895469"/>
      <w:bookmarkStart w:id="406" w:name="_Toc396903630"/>
      <w:bookmarkStart w:id="407" w:name="_Toc396903801"/>
      <w:bookmarkStart w:id="408" w:name="_Toc396903978"/>
      <w:bookmarkStart w:id="409" w:name="_Toc396904024"/>
      <w:bookmarkStart w:id="410" w:name="_Toc396904073"/>
      <w:bookmarkStart w:id="411" w:name="_Toc396904123"/>
      <w:bookmarkStart w:id="412" w:name="_Toc396904193"/>
      <w:bookmarkStart w:id="413" w:name="_Toc396904246"/>
      <w:bookmarkStart w:id="414" w:name="_Toc396904523"/>
      <w:bookmarkStart w:id="415" w:name="_Toc396905039"/>
      <w:bookmarkStart w:id="416" w:name="_Toc396905089"/>
      <w:bookmarkStart w:id="417" w:name="_Toc396905139"/>
      <w:bookmarkStart w:id="418" w:name="_Toc396905189"/>
      <w:bookmarkStart w:id="419" w:name="_Toc396905240"/>
      <w:bookmarkStart w:id="420" w:name="_Toc396905291"/>
      <w:bookmarkStart w:id="421" w:name="_Toc396905342"/>
      <w:bookmarkStart w:id="422" w:name="_Toc396905394"/>
      <w:bookmarkStart w:id="423" w:name="_Toc396907078"/>
      <w:bookmarkStart w:id="424" w:name="_Toc396907130"/>
      <w:bookmarkStart w:id="425" w:name="_Toc396907249"/>
      <w:bookmarkStart w:id="426" w:name="_Toc396907301"/>
      <w:bookmarkStart w:id="427" w:name="_Toc396907468"/>
      <w:bookmarkStart w:id="428" w:name="_Toc396907522"/>
      <w:bookmarkStart w:id="429" w:name="_Toc396907577"/>
      <w:bookmarkStart w:id="430" w:name="_Toc396907631"/>
      <w:bookmarkStart w:id="431" w:name="_Toc396907686"/>
      <w:bookmarkStart w:id="432" w:name="_Toc396907741"/>
      <w:bookmarkStart w:id="433" w:name="_Toc396907796"/>
      <w:bookmarkStart w:id="434" w:name="_Toc396909299"/>
      <w:bookmarkStart w:id="435" w:name="_Toc397431009"/>
      <w:bookmarkStart w:id="436" w:name="_Toc397432613"/>
      <w:bookmarkStart w:id="437" w:name="_Toc397432911"/>
      <w:bookmarkStart w:id="438" w:name="_Toc397433029"/>
      <w:bookmarkStart w:id="439" w:name="_Toc397507529"/>
      <w:r>
        <w:t xml:space="preserve">Figure </w:t>
      </w:r>
      <w:r>
        <w:fldChar w:fldCharType="begin"/>
      </w:r>
      <w:r>
        <w:instrText xml:space="preserve"> SEQ Figure \* ARABIC </w:instrText>
      </w:r>
      <w:r>
        <w:fldChar w:fldCharType="separate"/>
      </w:r>
      <w:r w:rsidR="009268E3">
        <w:rPr>
          <w:noProof/>
        </w:rPr>
        <w:t>3</w:t>
      </w:r>
      <w:r>
        <w:fldChar w:fldCharType="end"/>
      </w:r>
      <w:bookmarkEnd w:id="374"/>
      <w:r>
        <w:t xml:space="preserve">: Historical </w:t>
      </w:r>
      <w:r w:rsidRPr="00B708E7">
        <w:t xml:space="preserve">imagery </w:t>
      </w:r>
      <w:r w:rsidRPr="002B1E16">
        <w:t>(</w:t>
      </w:r>
      <w:r w:rsidR="00B708E7" w:rsidRPr="002B1E16">
        <w:t>1955</w:t>
      </w:r>
      <w:r w:rsidRPr="00B708E7">
        <w:t xml:space="preserve"> </w:t>
      </w:r>
      <w:r w:rsidR="00BB7A24" w:rsidRPr="002B1E16">
        <w:t>predating</w:t>
      </w:r>
      <w:r w:rsidR="00BB7A24">
        <w:t xml:space="preserve"> construction of the power station, indicating </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sidR="00AC0C16" w:rsidRPr="00AC0C16">
        <w:t xml:space="preserve">De Jagers Pan </w:t>
      </w:r>
      <w:r w:rsidR="00BB7A24">
        <w:t>and wetland areas to the East in proximity to the current ash facility</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rsidR="00A77BD1" w:rsidRDefault="007A3A10" w:rsidP="00753A00">
      <w:pPr>
        <w:spacing w:before="120"/>
      </w:pPr>
      <w:r>
        <w:t>It is recommended that tentatively delineated wetlands</w:t>
      </w:r>
      <w:r w:rsidR="00BB7A24">
        <w:t xml:space="preserve"> (</w:t>
      </w:r>
      <w:r w:rsidR="00BB7A24">
        <w:fldChar w:fldCharType="begin"/>
      </w:r>
      <w:r w:rsidR="00BB7A24">
        <w:instrText xml:space="preserve"> REF _Ref396290995 \h </w:instrText>
      </w:r>
      <w:r w:rsidR="00BB7A24">
        <w:fldChar w:fldCharType="separate"/>
      </w:r>
      <w:r w:rsidR="009268E3">
        <w:t xml:space="preserve">Figure </w:t>
      </w:r>
      <w:r w:rsidR="009268E3">
        <w:rPr>
          <w:noProof/>
        </w:rPr>
        <w:t>9</w:t>
      </w:r>
      <w:r w:rsidR="00BB7A24">
        <w:fldChar w:fldCharType="end"/>
      </w:r>
      <w:r w:rsidR="00BB7A24">
        <w:t xml:space="preserve"> – hillslope seep, pan and modified wetland)</w:t>
      </w:r>
      <w:r>
        <w:t xml:space="preserve"> are re-visited during the early wet season when flowering hydrophilic plants are present so that these indicators can be used to accurately determine the exact boundaries of wetland areas.</w:t>
      </w:r>
    </w:p>
    <w:p w:rsidR="007B6C8A" w:rsidRPr="00915079" w:rsidRDefault="007B6C8A" w:rsidP="007B6C8A">
      <w:pPr>
        <w:pStyle w:val="Heading2"/>
        <w:rPr>
          <w:kern w:val="32"/>
        </w:rPr>
      </w:pPr>
      <w:bookmarkStart w:id="440" w:name="_Toc396319389"/>
      <w:bookmarkStart w:id="441" w:name="_Toc396393226"/>
      <w:bookmarkStart w:id="442" w:name="_Toc396393264"/>
      <w:bookmarkStart w:id="443" w:name="_Toc396394236"/>
      <w:bookmarkStart w:id="444" w:name="_Toc396394276"/>
      <w:bookmarkStart w:id="445" w:name="_Toc396394692"/>
      <w:bookmarkStart w:id="446" w:name="_Toc396394761"/>
      <w:bookmarkStart w:id="447" w:name="_Toc396394804"/>
      <w:bookmarkStart w:id="448" w:name="_Toc396396064"/>
      <w:bookmarkStart w:id="449" w:name="_Toc396396110"/>
      <w:bookmarkStart w:id="450" w:name="_Toc396397487"/>
      <w:bookmarkStart w:id="451" w:name="_Toc396398796"/>
      <w:bookmarkStart w:id="452" w:name="_Toc396399571"/>
      <w:bookmarkStart w:id="453" w:name="_Toc396399888"/>
      <w:bookmarkStart w:id="454" w:name="_Toc396400189"/>
      <w:bookmarkStart w:id="455" w:name="_Toc396762816"/>
      <w:bookmarkStart w:id="456" w:name="_Toc396763602"/>
      <w:bookmarkStart w:id="457" w:name="_Toc396764733"/>
      <w:bookmarkStart w:id="458" w:name="_Toc396833714"/>
      <w:bookmarkStart w:id="459" w:name="_Toc396895433"/>
      <w:bookmarkStart w:id="460" w:name="_Toc396903594"/>
      <w:bookmarkStart w:id="461" w:name="_Toc396903765"/>
      <w:bookmarkStart w:id="462" w:name="_Toc396903942"/>
      <w:bookmarkStart w:id="463" w:name="_Toc396903988"/>
      <w:bookmarkStart w:id="464" w:name="_Toc396904037"/>
      <w:bookmarkStart w:id="465" w:name="_Toc396904087"/>
      <w:bookmarkStart w:id="466" w:name="_Toc396904157"/>
      <w:bookmarkStart w:id="467" w:name="_Toc396904210"/>
      <w:bookmarkStart w:id="468" w:name="_Toc396904487"/>
      <w:bookmarkStart w:id="469" w:name="_Toc396905003"/>
      <w:bookmarkStart w:id="470" w:name="_Toc396905053"/>
      <w:bookmarkStart w:id="471" w:name="_Toc396905103"/>
      <w:bookmarkStart w:id="472" w:name="_Toc396905153"/>
      <w:bookmarkStart w:id="473" w:name="_Toc396905204"/>
      <w:bookmarkStart w:id="474" w:name="_Toc396905255"/>
      <w:bookmarkStart w:id="475" w:name="_Toc396905306"/>
      <w:bookmarkStart w:id="476" w:name="_Toc396905358"/>
      <w:bookmarkStart w:id="477" w:name="_Toc396907042"/>
      <w:bookmarkStart w:id="478" w:name="_Toc396907094"/>
      <w:bookmarkStart w:id="479" w:name="_Toc396907213"/>
      <w:bookmarkStart w:id="480" w:name="_Toc396907265"/>
      <w:bookmarkStart w:id="481" w:name="_Toc396907432"/>
      <w:bookmarkStart w:id="482" w:name="_Toc396907486"/>
      <w:bookmarkStart w:id="483" w:name="_Toc396907541"/>
      <w:bookmarkStart w:id="484" w:name="_Toc396907595"/>
      <w:bookmarkStart w:id="485" w:name="_Toc396907650"/>
      <w:bookmarkStart w:id="486" w:name="_Toc396907705"/>
      <w:bookmarkStart w:id="487" w:name="_Toc396907760"/>
      <w:bookmarkStart w:id="488" w:name="_Toc396909263"/>
      <w:bookmarkStart w:id="489" w:name="_Toc397430973"/>
      <w:bookmarkStart w:id="490" w:name="_Toc397432577"/>
      <w:bookmarkStart w:id="491" w:name="_Toc397432874"/>
      <w:bookmarkStart w:id="492" w:name="_Toc397432992"/>
      <w:bookmarkStart w:id="493" w:name="_Toc397507492"/>
      <w:r>
        <w:t>Aquatic Assessment</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p w:rsidR="007B6C8A" w:rsidRDefault="007B6C8A" w:rsidP="007B6C8A">
      <w:pPr>
        <w:rPr>
          <w:rFonts w:cs="Arial"/>
          <w:szCs w:val="20"/>
        </w:rPr>
      </w:pPr>
      <w:r>
        <w:rPr>
          <w:rFonts w:cs="Arial"/>
          <w:szCs w:val="20"/>
        </w:rPr>
        <w:t>A</w:t>
      </w:r>
      <w:r w:rsidRPr="005C0924">
        <w:rPr>
          <w:rFonts w:cs="Arial"/>
          <w:szCs w:val="20"/>
        </w:rPr>
        <w:t xml:space="preserve"> site visit to Camden Power Station</w:t>
      </w:r>
      <w:r>
        <w:rPr>
          <w:rFonts w:cs="Arial"/>
          <w:szCs w:val="20"/>
        </w:rPr>
        <w:t xml:space="preserve"> </w:t>
      </w:r>
      <w:r w:rsidR="0002773F">
        <w:rPr>
          <w:rFonts w:cs="Arial"/>
          <w:szCs w:val="20"/>
        </w:rPr>
        <w:t xml:space="preserve">to assess the rivers </w:t>
      </w:r>
      <w:r>
        <w:rPr>
          <w:rFonts w:cs="Arial"/>
          <w:szCs w:val="20"/>
        </w:rPr>
        <w:t>was done</w:t>
      </w:r>
      <w:r w:rsidRPr="005C0924">
        <w:rPr>
          <w:rFonts w:cs="Arial"/>
          <w:szCs w:val="20"/>
        </w:rPr>
        <w:t xml:space="preserve"> during </w:t>
      </w:r>
      <w:r w:rsidR="00AC0C16">
        <w:rPr>
          <w:rFonts w:cs="Arial"/>
          <w:szCs w:val="20"/>
        </w:rPr>
        <w:t>July</w:t>
      </w:r>
      <w:r w:rsidRPr="005C0924">
        <w:rPr>
          <w:rFonts w:cs="Arial"/>
          <w:szCs w:val="20"/>
        </w:rPr>
        <w:t xml:space="preserve"> 2014</w:t>
      </w:r>
      <w:r>
        <w:rPr>
          <w:rFonts w:cs="Arial"/>
          <w:szCs w:val="20"/>
        </w:rPr>
        <w:t xml:space="preserve">.  The purpose of the site visit was to </w:t>
      </w:r>
      <w:r w:rsidRPr="005C0924">
        <w:rPr>
          <w:rFonts w:cs="Arial"/>
          <w:szCs w:val="20"/>
        </w:rPr>
        <w:t>ground</w:t>
      </w:r>
      <w:r>
        <w:rPr>
          <w:rFonts w:cs="Arial"/>
          <w:szCs w:val="20"/>
        </w:rPr>
        <w:t>-</w:t>
      </w:r>
      <w:r w:rsidRPr="005C0924">
        <w:rPr>
          <w:rFonts w:cs="Arial"/>
          <w:szCs w:val="20"/>
        </w:rPr>
        <w:t>truth the existing data</w:t>
      </w:r>
      <w:r>
        <w:rPr>
          <w:rFonts w:cs="Arial"/>
          <w:szCs w:val="20"/>
        </w:rPr>
        <w:t xml:space="preserve"> (</w:t>
      </w:r>
      <w:r w:rsidRPr="005C0924">
        <w:rPr>
          <w:rFonts w:cs="Arial"/>
          <w:szCs w:val="20"/>
        </w:rPr>
        <w:t>Scientific Aquatic Services</w:t>
      </w:r>
      <w:r w:rsidR="00073B69">
        <w:rPr>
          <w:rFonts w:cs="Arial"/>
          <w:szCs w:val="20"/>
        </w:rPr>
        <w:t xml:space="preserve"> (SAS)</w:t>
      </w:r>
      <w:r>
        <w:rPr>
          <w:rFonts w:cs="Arial"/>
          <w:szCs w:val="20"/>
        </w:rPr>
        <w:t xml:space="preserve">, 2012; </w:t>
      </w:r>
      <w:r w:rsidRPr="005C0924">
        <w:rPr>
          <w:rFonts w:cs="Arial"/>
          <w:szCs w:val="20"/>
        </w:rPr>
        <w:t>Clean Stream Biological Services</w:t>
      </w:r>
      <w:r>
        <w:rPr>
          <w:rFonts w:cs="Arial"/>
          <w:szCs w:val="20"/>
        </w:rPr>
        <w:t>, 2014),</w:t>
      </w:r>
      <w:r w:rsidRPr="005C0924">
        <w:rPr>
          <w:rFonts w:cs="Arial"/>
          <w:szCs w:val="20"/>
        </w:rPr>
        <w:t xml:space="preserve"> and consider any additional impacts that the proposed ash </w:t>
      </w:r>
      <w:r w:rsidR="00CD52D3">
        <w:rPr>
          <w:lang w:val="en-GB"/>
        </w:rPr>
        <w:t>disposal facility</w:t>
      </w:r>
      <w:r w:rsidRPr="005C0924">
        <w:rPr>
          <w:rFonts w:cs="Arial"/>
          <w:szCs w:val="20"/>
        </w:rPr>
        <w:t xml:space="preserve"> facility may have on the receiving waterbodies</w:t>
      </w:r>
      <w:r>
        <w:rPr>
          <w:rFonts w:cs="Arial"/>
          <w:szCs w:val="20"/>
        </w:rPr>
        <w:t>.</w:t>
      </w:r>
    </w:p>
    <w:p w:rsidR="0002773F" w:rsidRDefault="00F360CC" w:rsidP="007B6C8A">
      <w:pPr>
        <w:rPr>
          <w:rFonts w:cs="Arial"/>
          <w:szCs w:val="20"/>
        </w:rPr>
      </w:pPr>
      <w:r>
        <w:rPr>
          <w:rFonts w:cs="Arial"/>
          <w:szCs w:val="20"/>
          <w:highlight w:val="yellow"/>
        </w:rPr>
        <w:lastRenderedPageBreak/>
        <w:fldChar w:fldCharType="begin"/>
      </w:r>
      <w:r>
        <w:rPr>
          <w:rFonts w:cs="Arial"/>
          <w:szCs w:val="20"/>
        </w:rPr>
        <w:instrText xml:space="preserve"> REF _Ref396763643 \h </w:instrText>
      </w:r>
      <w:r>
        <w:rPr>
          <w:rFonts w:cs="Arial"/>
          <w:szCs w:val="20"/>
          <w:highlight w:val="yellow"/>
        </w:rPr>
      </w:r>
      <w:r>
        <w:rPr>
          <w:rFonts w:cs="Arial"/>
          <w:szCs w:val="20"/>
          <w:highlight w:val="yellow"/>
        </w:rPr>
        <w:fldChar w:fldCharType="separate"/>
      </w:r>
      <w:r w:rsidR="009268E3">
        <w:t xml:space="preserve">Figure </w:t>
      </w:r>
      <w:r w:rsidR="009268E3">
        <w:rPr>
          <w:noProof/>
        </w:rPr>
        <w:t>4</w:t>
      </w:r>
      <w:r>
        <w:rPr>
          <w:rFonts w:cs="Arial"/>
          <w:szCs w:val="20"/>
          <w:highlight w:val="yellow"/>
        </w:rPr>
        <w:fldChar w:fldCharType="end"/>
      </w:r>
      <w:r w:rsidR="0002773F">
        <w:rPr>
          <w:rFonts w:cs="Arial"/>
          <w:szCs w:val="20"/>
        </w:rPr>
        <w:t xml:space="preserve"> shows the locatio</w:t>
      </w:r>
      <w:r w:rsidR="00935CAD">
        <w:rPr>
          <w:rFonts w:cs="Arial"/>
          <w:szCs w:val="20"/>
        </w:rPr>
        <w:t>n of aquatic sampling sites. Yellow</w:t>
      </w:r>
      <w:r w:rsidR="0002773F">
        <w:rPr>
          <w:rFonts w:cs="Arial"/>
          <w:szCs w:val="20"/>
        </w:rPr>
        <w:t xml:space="preserve"> points indicate the</w:t>
      </w:r>
      <w:r w:rsidR="00935CAD">
        <w:rPr>
          <w:rFonts w:cs="Arial"/>
          <w:szCs w:val="20"/>
        </w:rPr>
        <w:t xml:space="preserve"> SAS (2012) survey</w:t>
      </w:r>
      <w:r w:rsidR="00073B69">
        <w:rPr>
          <w:rFonts w:cs="Arial"/>
          <w:szCs w:val="20"/>
        </w:rPr>
        <w:t xml:space="preserve"> locations</w:t>
      </w:r>
      <w:r w:rsidR="00935CAD">
        <w:rPr>
          <w:rFonts w:cs="Arial"/>
          <w:szCs w:val="20"/>
        </w:rPr>
        <w:t>; while blue</w:t>
      </w:r>
      <w:r w:rsidR="0002773F">
        <w:rPr>
          <w:rFonts w:cs="Arial"/>
          <w:szCs w:val="20"/>
        </w:rPr>
        <w:t xml:space="preserve"> </w:t>
      </w:r>
      <w:r w:rsidR="00073B69">
        <w:rPr>
          <w:rFonts w:cs="Arial"/>
          <w:szCs w:val="20"/>
        </w:rPr>
        <w:t xml:space="preserve">points </w:t>
      </w:r>
      <w:r w:rsidR="0002773F">
        <w:rPr>
          <w:rFonts w:cs="Arial"/>
          <w:szCs w:val="20"/>
        </w:rPr>
        <w:t xml:space="preserve">indicate the Clean Stream (2014) </w:t>
      </w:r>
      <w:r w:rsidR="00073B69">
        <w:rPr>
          <w:rFonts w:cs="Arial"/>
          <w:szCs w:val="20"/>
        </w:rPr>
        <w:t>survey locations</w:t>
      </w:r>
      <w:r w:rsidR="0002773F">
        <w:rPr>
          <w:rFonts w:cs="Arial"/>
          <w:szCs w:val="20"/>
        </w:rPr>
        <w:t xml:space="preserve">. The green point indicates the additional point assessed </w:t>
      </w:r>
      <w:r w:rsidR="00935CAD">
        <w:rPr>
          <w:rFonts w:cs="Arial"/>
          <w:szCs w:val="20"/>
        </w:rPr>
        <w:t xml:space="preserve">by Golder </w:t>
      </w:r>
      <w:r w:rsidR="0002773F">
        <w:rPr>
          <w:rFonts w:cs="Arial"/>
          <w:szCs w:val="20"/>
        </w:rPr>
        <w:t xml:space="preserve">during </w:t>
      </w:r>
      <w:r w:rsidR="00AC0C16">
        <w:rPr>
          <w:rFonts w:cs="Arial"/>
          <w:szCs w:val="20"/>
        </w:rPr>
        <w:t>July</w:t>
      </w:r>
      <w:r w:rsidR="0002773F">
        <w:rPr>
          <w:rFonts w:cs="Arial"/>
          <w:szCs w:val="20"/>
        </w:rPr>
        <w:t xml:space="preserve"> 2014.</w:t>
      </w:r>
    </w:p>
    <w:p w:rsidR="00F360CC" w:rsidRDefault="00F360CC" w:rsidP="002B1E16">
      <w:pPr>
        <w:keepNext/>
      </w:pPr>
      <w:r>
        <w:rPr>
          <w:noProof/>
          <w:lang w:eastAsia="en-ZA"/>
        </w:rPr>
        <w:drawing>
          <wp:inline distT="0" distB="0" distL="0" distR="0" wp14:anchorId="519C1037" wp14:editId="6B26DC94">
            <wp:extent cx="5923721" cy="4189574"/>
            <wp:effectExtent l="0" t="0" r="127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sun_Waterproof_connector_Cat_5e_RJ45_Jack.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30212" cy="4194165"/>
                    </a:xfrm>
                    <a:prstGeom prst="rect">
                      <a:avLst/>
                    </a:prstGeom>
                  </pic:spPr>
                </pic:pic>
              </a:graphicData>
            </a:graphic>
          </wp:inline>
        </w:drawing>
      </w:r>
    </w:p>
    <w:p w:rsidR="00F360CC" w:rsidRDefault="00F360CC" w:rsidP="00261B63">
      <w:pPr>
        <w:pStyle w:val="CaptionFigures"/>
      </w:pPr>
      <w:bookmarkStart w:id="494" w:name="_Ref396763643"/>
      <w:bookmarkStart w:id="495" w:name="_Toc396763640"/>
      <w:bookmarkStart w:id="496" w:name="_Toc396764771"/>
      <w:bookmarkStart w:id="497" w:name="_Toc396833750"/>
      <w:bookmarkStart w:id="498" w:name="_Toc396895470"/>
      <w:bookmarkStart w:id="499" w:name="_Toc396903631"/>
      <w:bookmarkStart w:id="500" w:name="_Toc396903802"/>
      <w:bookmarkStart w:id="501" w:name="_Toc396903979"/>
      <w:bookmarkStart w:id="502" w:name="_Toc396904025"/>
      <w:bookmarkStart w:id="503" w:name="_Toc396904074"/>
      <w:bookmarkStart w:id="504" w:name="_Toc396904124"/>
      <w:bookmarkStart w:id="505" w:name="_Toc396904194"/>
      <w:bookmarkStart w:id="506" w:name="_Toc396904247"/>
      <w:bookmarkStart w:id="507" w:name="_Toc396904524"/>
      <w:bookmarkStart w:id="508" w:name="_Toc396905040"/>
      <w:bookmarkStart w:id="509" w:name="_Toc396905090"/>
      <w:bookmarkStart w:id="510" w:name="_Toc396905140"/>
      <w:bookmarkStart w:id="511" w:name="_Toc396905190"/>
      <w:bookmarkStart w:id="512" w:name="_Toc396905241"/>
      <w:bookmarkStart w:id="513" w:name="_Toc396905292"/>
      <w:bookmarkStart w:id="514" w:name="_Toc396905343"/>
      <w:bookmarkStart w:id="515" w:name="_Toc396905395"/>
      <w:bookmarkStart w:id="516" w:name="_Toc396907079"/>
      <w:bookmarkStart w:id="517" w:name="_Toc396907131"/>
      <w:bookmarkStart w:id="518" w:name="_Toc396907250"/>
      <w:bookmarkStart w:id="519" w:name="_Toc396907302"/>
      <w:bookmarkStart w:id="520" w:name="_Toc396907469"/>
      <w:bookmarkStart w:id="521" w:name="_Toc396907523"/>
      <w:bookmarkStart w:id="522" w:name="_Toc396907578"/>
      <w:bookmarkStart w:id="523" w:name="_Toc396907632"/>
      <w:bookmarkStart w:id="524" w:name="_Toc396907687"/>
      <w:bookmarkStart w:id="525" w:name="_Toc396907742"/>
      <w:bookmarkStart w:id="526" w:name="_Toc396907797"/>
      <w:bookmarkStart w:id="527" w:name="_Toc396909300"/>
      <w:bookmarkStart w:id="528" w:name="_Toc397431010"/>
      <w:bookmarkStart w:id="529" w:name="_Toc397432614"/>
      <w:bookmarkStart w:id="530" w:name="_Toc397432912"/>
      <w:bookmarkStart w:id="531" w:name="_Toc397433030"/>
      <w:bookmarkStart w:id="532" w:name="_Toc397507530"/>
      <w:r>
        <w:t xml:space="preserve">Figure </w:t>
      </w:r>
      <w:r>
        <w:fldChar w:fldCharType="begin"/>
      </w:r>
      <w:r>
        <w:instrText xml:space="preserve"> SEQ Figure \* ARABIC </w:instrText>
      </w:r>
      <w:r>
        <w:fldChar w:fldCharType="separate"/>
      </w:r>
      <w:r w:rsidR="009268E3">
        <w:rPr>
          <w:noProof/>
        </w:rPr>
        <w:t>4</w:t>
      </w:r>
      <w:r>
        <w:fldChar w:fldCharType="end"/>
      </w:r>
      <w:bookmarkEnd w:id="494"/>
      <w:r>
        <w:t>: Aquatic sampling sites sampled in Jan</w:t>
      </w:r>
      <w:r w:rsidR="00AC0C16">
        <w:t>uary 2012, March 2014 and July</w:t>
      </w:r>
      <w:r>
        <w:t xml:space="preserve"> 2014</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rsidR="00A77BD1" w:rsidRPr="00A77BD1" w:rsidRDefault="00A77BD1" w:rsidP="00A77BD1">
      <w:pPr>
        <w:pStyle w:val="Heading2"/>
        <w:rPr>
          <w:kern w:val="32"/>
        </w:rPr>
      </w:pPr>
      <w:bookmarkStart w:id="533" w:name="_Toc396205640"/>
      <w:bookmarkStart w:id="534" w:name="_Toc396205657"/>
      <w:bookmarkStart w:id="535" w:name="_Toc396205746"/>
      <w:bookmarkStart w:id="536" w:name="_Toc396205774"/>
      <w:bookmarkStart w:id="537" w:name="_Toc396205893"/>
      <w:bookmarkStart w:id="538" w:name="_Toc396205915"/>
      <w:bookmarkStart w:id="539" w:name="_Ref396210519"/>
      <w:bookmarkStart w:id="540" w:name="_Toc396290599"/>
      <w:bookmarkStart w:id="541" w:name="_Toc396290621"/>
      <w:bookmarkStart w:id="542" w:name="_Toc396290950"/>
      <w:bookmarkStart w:id="543" w:name="_Toc396290977"/>
      <w:bookmarkStart w:id="544" w:name="_Toc396293439"/>
      <w:bookmarkStart w:id="545" w:name="_Toc396295438"/>
      <w:bookmarkStart w:id="546" w:name="_Toc396296288"/>
      <w:bookmarkStart w:id="547" w:name="_Toc396298332"/>
      <w:bookmarkStart w:id="548" w:name="_Toc396298363"/>
      <w:bookmarkStart w:id="549" w:name="_Toc396298395"/>
      <w:bookmarkStart w:id="550" w:name="_Toc396319178"/>
      <w:bookmarkStart w:id="551" w:name="_Toc396319385"/>
      <w:bookmarkStart w:id="552" w:name="_Toc396393222"/>
      <w:bookmarkStart w:id="553" w:name="_Toc396393260"/>
      <w:bookmarkStart w:id="554" w:name="_Toc396394232"/>
      <w:bookmarkStart w:id="555" w:name="_Toc396394272"/>
      <w:bookmarkStart w:id="556" w:name="_Toc396394688"/>
      <w:bookmarkStart w:id="557" w:name="_Toc396394762"/>
      <w:bookmarkStart w:id="558" w:name="_Toc396394805"/>
      <w:bookmarkStart w:id="559" w:name="_Toc396396065"/>
      <w:bookmarkStart w:id="560" w:name="_Toc396396111"/>
      <w:bookmarkStart w:id="561" w:name="_Toc396397488"/>
      <w:bookmarkStart w:id="562" w:name="_Toc396398797"/>
      <w:bookmarkStart w:id="563" w:name="_Toc396399572"/>
      <w:bookmarkStart w:id="564" w:name="_Toc396399889"/>
      <w:bookmarkStart w:id="565" w:name="_Toc396400190"/>
      <w:bookmarkStart w:id="566" w:name="_Toc396762817"/>
      <w:bookmarkStart w:id="567" w:name="_Toc396763603"/>
      <w:bookmarkStart w:id="568" w:name="_Toc396764734"/>
      <w:bookmarkStart w:id="569" w:name="_Toc396833715"/>
      <w:bookmarkStart w:id="570" w:name="_Toc396895434"/>
      <w:bookmarkStart w:id="571" w:name="_Toc396903595"/>
      <w:bookmarkStart w:id="572" w:name="_Toc396903766"/>
      <w:bookmarkStart w:id="573" w:name="_Toc396903943"/>
      <w:bookmarkStart w:id="574" w:name="_Toc396903989"/>
      <w:bookmarkStart w:id="575" w:name="_Toc396904038"/>
      <w:bookmarkStart w:id="576" w:name="_Toc396904088"/>
      <w:bookmarkStart w:id="577" w:name="_Toc396904158"/>
      <w:bookmarkStart w:id="578" w:name="_Toc396904211"/>
      <w:bookmarkStart w:id="579" w:name="_Toc396904488"/>
      <w:bookmarkStart w:id="580" w:name="_Toc396905004"/>
      <w:bookmarkStart w:id="581" w:name="_Toc396905054"/>
      <w:bookmarkStart w:id="582" w:name="_Toc396905104"/>
      <w:bookmarkStart w:id="583" w:name="_Toc396905154"/>
      <w:bookmarkStart w:id="584" w:name="_Toc396905205"/>
      <w:bookmarkStart w:id="585" w:name="_Toc396905256"/>
      <w:bookmarkStart w:id="586" w:name="_Toc396905307"/>
      <w:bookmarkStart w:id="587" w:name="_Toc396905359"/>
      <w:bookmarkStart w:id="588" w:name="_Toc396907043"/>
      <w:bookmarkStart w:id="589" w:name="_Toc396907095"/>
      <w:bookmarkStart w:id="590" w:name="_Toc396907214"/>
      <w:bookmarkStart w:id="591" w:name="_Toc396907266"/>
      <w:bookmarkStart w:id="592" w:name="_Toc396907433"/>
      <w:bookmarkStart w:id="593" w:name="_Toc396907487"/>
      <w:bookmarkStart w:id="594" w:name="_Toc396907542"/>
      <w:bookmarkStart w:id="595" w:name="_Toc396907596"/>
      <w:bookmarkStart w:id="596" w:name="_Toc396907651"/>
      <w:bookmarkStart w:id="597" w:name="_Toc396907706"/>
      <w:bookmarkStart w:id="598" w:name="_Toc396907761"/>
      <w:bookmarkStart w:id="599" w:name="_Toc396909264"/>
      <w:bookmarkStart w:id="600" w:name="_Toc397430974"/>
      <w:bookmarkStart w:id="601" w:name="_Toc397432578"/>
      <w:bookmarkStart w:id="602" w:name="_Toc397432875"/>
      <w:bookmarkStart w:id="603" w:name="_Toc397432993"/>
      <w:bookmarkStart w:id="604" w:name="_Toc397507493"/>
      <w:r>
        <w:t>Wetland Delineation and Classification</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rsidR="00A77BD1" w:rsidRPr="00E94397" w:rsidRDefault="00A77BD1" w:rsidP="00A77BD1">
      <w:r w:rsidRPr="00E94397">
        <w:t>Use was made of 1:50 000 topographic maps</w:t>
      </w:r>
      <w:r>
        <w:t>,</w:t>
      </w:r>
      <w:r w:rsidRPr="00E94397">
        <w:t xml:space="preserve"> Google Earth images and geo-referenced</w:t>
      </w:r>
      <w:r>
        <w:t xml:space="preserve"> historical imagery </w:t>
      </w:r>
      <w:r w:rsidRPr="00E94397">
        <w:t xml:space="preserve">to generate digital base maps of the study area.  </w:t>
      </w:r>
      <w:r>
        <w:t>A preliminary,</w:t>
      </w:r>
      <w:r w:rsidRPr="00E94397">
        <w:t xml:space="preserve"> desktop delineation of suspected wetlands was </w:t>
      </w:r>
      <w:r>
        <w:t>done</w:t>
      </w:r>
      <w:r w:rsidRPr="00E94397">
        <w:t xml:space="preserve"> by identifying wetness signatures from the digital base maps</w:t>
      </w:r>
      <w:r>
        <w:t xml:space="preserve"> </w:t>
      </w:r>
      <w:r>
        <w:lastRenderedPageBreak/>
        <w:t>and drawing boundaries around these</w:t>
      </w:r>
      <w:r w:rsidRPr="00E94397">
        <w:t xml:space="preserve">. All </w:t>
      </w:r>
      <w:r w:rsidR="006F38EE">
        <w:t xml:space="preserve">suspected wetland areas </w:t>
      </w:r>
      <w:r w:rsidRPr="00E94397">
        <w:t xml:space="preserve">identified </w:t>
      </w:r>
      <w:r w:rsidR="006F38EE">
        <w:t xml:space="preserve">during the desktop assessment </w:t>
      </w:r>
      <w:r w:rsidRPr="00E94397">
        <w:t>were then further investigated in the field</w:t>
      </w:r>
      <w:r>
        <w:t xml:space="preserve"> in July 2014</w:t>
      </w:r>
      <w:r w:rsidRPr="00E94397">
        <w:t>.</w:t>
      </w:r>
    </w:p>
    <w:p w:rsidR="00A77BD1" w:rsidRPr="00E94397" w:rsidRDefault="00A77BD1" w:rsidP="00A77BD1">
      <w:pPr>
        <w:rPr>
          <w:rFonts w:cs="Arial"/>
        </w:rPr>
      </w:pPr>
      <w:r w:rsidRPr="00E94397">
        <w:rPr>
          <w:lang w:val="en-US"/>
        </w:rPr>
        <w:t>Wetlands were delineated</w:t>
      </w:r>
      <w:r>
        <w:rPr>
          <w:lang w:val="en-US"/>
        </w:rPr>
        <w:t xml:space="preserve"> in the field</w:t>
      </w:r>
      <w:r w:rsidRPr="00E94397">
        <w:rPr>
          <w:lang w:val="en-US"/>
        </w:rPr>
        <w:t xml:space="preserve"> according to the delineation procedure as set out by the “</w:t>
      </w:r>
      <w:r w:rsidRPr="00E94397">
        <w:rPr>
          <w:i/>
          <w:iCs/>
          <w:lang w:val="en-US"/>
        </w:rPr>
        <w:t>A Practical Field Procedure for the Identification and Delineation of Wetlands and Riparian Areas</w:t>
      </w:r>
      <w:r w:rsidRPr="00E94397">
        <w:rPr>
          <w:lang w:val="en-US"/>
        </w:rPr>
        <w:t xml:space="preserve">” document </w:t>
      </w:r>
      <w:r>
        <w:rPr>
          <w:lang w:val="en-US"/>
        </w:rPr>
        <w:t xml:space="preserve">(DWAF, </w:t>
      </w:r>
      <w:r w:rsidRPr="00E94397">
        <w:rPr>
          <w:lang w:val="en-US"/>
        </w:rPr>
        <w:t xml:space="preserve">2005). </w:t>
      </w:r>
      <w:r w:rsidRPr="00E94397">
        <w:t>The study area was sub-divided into transects and the soil profile was examined for signs of wetness within 50 cm of the surface</w:t>
      </w:r>
      <w:r>
        <w:t>,</w:t>
      </w:r>
      <w:r w:rsidRPr="00E94397">
        <w:t xml:space="preserve"> using a hand augur along each transect.  The wetland boundaries were then determined based on the positions of augured holes that showed signs of wetness as well as the presence or absence of hydrophilic vegetation.  In accordance with the above methodology, t</w:t>
      </w:r>
      <w:r w:rsidRPr="00E94397">
        <w:rPr>
          <w:rFonts w:cs="Arial"/>
          <w:bCs/>
        </w:rPr>
        <w:t>he following key indicators were used to identify and classify the wetlands:</w:t>
      </w:r>
    </w:p>
    <w:p w:rsidR="00A77BD1" w:rsidRPr="00E94397" w:rsidRDefault="00A77BD1" w:rsidP="00A77BD1">
      <w:pPr>
        <w:pStyle w:val="Bullets"/>
      </w:pPr>
      <w:r w:rsidRPr="00E94397">
        <w:rPr>
          <w:b/>
        </w:rPr>
        <w:t>Soil hydromorphy:</w:t>
      </w:r>
      <w:r w:rsidRPr="00E94397">
        <w:t xml:space="preserve"> the presence of grey and orange mottles indicating periods of alternating anaerobic and aerobic conditions. Wetlands are considered to be the result of an interaction between soil, water and vegetation, and the 50cm depth limit represents the rooting zone of herbaceous wetland vegetation. Hydromorphic characteristics within the top 50cm of the soil profile therefore indicate the presence of wetland habitat.  </w:t>
      </w:r>
    </w:p>
    <w:p w:rsidR="00A77BD1" w:rsidRPr="00E94397" w:rsidRDefault="00A77BD1" w:rsidP="00A77BD1">
      <w:pPr>
        <w:pStyle w:val="Bullets"/>
        <w:rPr>
          <w:i/>
          <w:iCs/>
        </w:rPr>
      </w:pPr>
      <w:r w:rsidRPr="00E94397">
        <w:rPr>
          <w:b/>
        </w:rPr>
        <w:t>Vegetation:</w:t>
      </w:r>
      <w:r w:rsidRPr="00E94397">
        <w:t xml:space="preserve"> Certain plant species are good indicators of the temporary, seasonal and permanent wetland zone and terrestrial habitat</w:t>
      </w:r>
      <w:r>
        <w:t xml:space="preserve">; </w:t>
      </w:r>
      <w:r w:rsidRPr="00E94397">
        <w:t>however</w:t>
      </w:r>
      <w:r w:rsidRPr="00E94397">
        <w:rPr>
          <w:iCs/>
        </w:rPr>
        <w:t xml:space="preserve"> t</w:t>
      </w:r>
      <w:r w:rsidRPr="00E94397">
        <w:t>he delineation fieldwork took place during the peak dry season (16-17 July 2014)</w:t>
      </w:r>
      <w:r>
        <w:t xml:space="preserve"> due to Project scheduling constraints</w:t>
      </w:r>
      <w:r w:rsidRPr="00E94397">
        <w:t xml:space="preserve">.  Most flowering plants, grasses and sedges that are normally indicative of wetland conditions were dead at the time of the Site visit; furthermore much of the area had been burnt.  This posed a significant limitation in terms of accurate delineation of some of the wetland areas, in particular the </w:t>
      </w:r>
      <w:r>
        <w:t xml:space="preserve">highly-modified </w:t>
      </w:r>
      <w:r w:rsidRPr="00E94397">
        <w:t xml:space="preserve">area adjacent to the existing ash </w:t>
      </w:r>
      <w:r w:rsidR="006F38EE">
        <w:t>disposal</w:t>
      </w:r>
      <w:r w:rsidRPr="00E94397">
        <w:t xml:space="preserve"> facility.</w:t>
      </w:r>
    </w:p>
    <w:p w:rsidR="00A77BD1" w:rsidRPr="00E94397" w:rsidRDefault="00A77BD1" w:rsidP="00A77BD1">
      <w:pPr>
        <w:pStyle w:val="Bullets"/>
      </w:pPr>
      <w:r w:rsidRPr="00E94397">
        <w:rPr>
          <w:b/>
        </w:rPr>
        <w:t>Topography</w:t>
      </w:r>
      <w:r w:rsidRPr="00E94397">
        <w:t xml:space="preserve"> is a good wetland indicator, particularly when delineating floodplain and channelled valley-bottom systems where the shape of the land indicates the likely extent of peak-flows.  </w:t>
      </w:r>
    </w:p>
    <w:p w:rsidR="00A77BD1" w:rsidRDefault="00A77BD1" w:rsidP="00A77BD1">
      <w:r w:rsidRPr="00E94397">
        <w:t xml:space="preserve">The wetlands were subsequently classified according to their hydro-geomorphic determinants based on the most recent system as described by </w:t>
      </w:r>
      <w:r w:rsidRPr="00177475">
        <w:t>SANBI (2009).</w:t>
      </w:r>
      <w:r w:rsidRPr="00E94397">
        <w:t xml:space="preserve">  Notes were made on the levels of degradation in the wetlands, based on field experience and a general understanding of the types of systems present</w:t>
      </w:r>
      <w:r>
        <w:t>.</w:t>
      </w:r>
    </w:p>
    <w:p w:rsidR="00A77BD1" w:rsidRPr="00A77BD1" w:rsidRDefault="00A77BD1" w:rsidP="00A77BD1">
      <w:pPr>
        <w:pStyle w:val="Heading2"/>
        <w:rPr>
          <w:kern w:val="32"/>
        </w:rPr>
      </w:pPr>
      <w:bookmarkStart w:id="605" w:name="_Toc396205658"/>
      <w:bookmarkStart w:id="606" w:name="_Toc396205747"/>
      <w:bookmarkStart w:id="607" w:name="_Toc396205775"/>
      <w:bookmarkStart w:id="608" w:name="_Toc396205894"/>
      <w:bookmarkStart w:id="609" w:name="_Toc396205916"/>
      <w:bookmarkStart w:id="610" w:name="_Ref396210529"/>
      <w:bookmarkStart w:id="611" w:name="_Toc396290600"/>
      <w:bookmarkStart w:id="612" w:name="_Toc396290622"/>
      <w:bookmarkStart w:id="613" w:name="_Toc396290951"/>
      <w:bookmarkStart w:id="614" w:name="_Toc396290978"/>
      <w:bookmarkStart w:id="615" w:name="_Toc396293440"/>
      <w:bookmarkStart w:id="616" w:name="_Toc396295439"/>
      <w:bookmarkStart w:id="617" w:name="_Toc396296289"/>
      <w:bookmarkStart w:id="618" w:name="_Toc396298333"/>
      <w:bookmarkStart w:id="619" w:name="_Toc396298364"/>
      <w:bookmarkStart w:id="620" w:name="_Toc396298396"/>
      <w:bookmarkStart w:id="621" w:name="_Toc396319179"/>
      <w:bookmarkStart w:id="622" w:name="_Toc396319386"/>
      <w:bookmarkStart w:id="623" w:name="_Toc396393223"/>
      <w:bookmarkStart w:id="624" w:name="_Toc396393261"/>
      <w:bookmarkStart w:id="625" w:name="_Toc396394233"/>
      <w:bookmarkStart w:id="626" w:name="_Toc396394273"/>
      <w:bookmarkStart w:id="627" w:name="_Toc396394689"/>
      <w:bookmarkStart w:id="628" w:name="_Toc396394763"/>
      <w:bookmarkStart w:id="629" w:name="_Toc396394806"/>
      <w:bookmarkStart w:id="630" w:name="_Toc396396066"/>
      <w:bookmarkStart w:id="631" w:name="_Toc396396112"/>
      <w:bookmarkStart w:id="632" w:name="_Toc396397489"/>
      <w:bookmarkStart w:id="633" w:name="_Toc396398798"/>
      <w:bookmarkStart w:id="634" w:name="_Toc396399573"/>
      <w:bookmarkStart w:id="635" w:name="_Toc396399890"/>
      <w:bookmarkStart w:id="636" w:name="_Toc396400191"/>
      <w:bookmarkStart w:id="637" w:name="_Toc396762818"/>
      <w:bookmarkStart w:id="638" w:name="_Toc396763604"/>
      <w:bookmarkStart w:id="639" w:name="_Toc396764735"/>
      <w:bookmarkStart w:id="640" w:name="_Toc396833716"/>
      <w:bookmarkStart w:id="641" w:name="_Toc396895435"/>
      <w:bookmarkStart w:id="642" w:name="_Toc396903596"/>
      <w:bookmarkStart w:id="643" w:name="_Toc396903767"/>
      <w:bookmarkStart w:id="644" w:name="_Toc396903944"/>
      <w:bookmarkStart w:id="645" w:name="_Toc396903990"/>
      <w:bookmarkStart w:id="646" w:name="_Toc396904039"/>
      <w:bookmarkStart w:id="647" w:name="_Toc396904089"/>
      <w:bookmarkStart w:id="648" w:name="_Toc396904159"/>
      <w:bookmarkStart w:id="649" w:name="_Toc396904212"/>
      <w:bookmarkStart w:id="650" w:name="_Toc396904489"/>
      <w:bookmarkStart w:id="651" w:name="_Toc396905005"/>
      <w:bookmarkStart w:id="652" w:name="_Toc396905055"/>
      <w:bookmarkStart w:id="653" w:name="_Toc396905105"/>
      <w:bookmarkStart w:id="654" w:name="_Toc396905155"/>
      <w:bookmarkStart w:id="655" w:name="_Toc396905206"/>
      <w:bookmarkStart w:id="656" w:name="_Toc396905257"/>
      <w:bookmarkStart w:id="657" w:name="_Toc396905308"/>
      <w:bookmarkStart w:id="658" w:name="_Toc396905360"/>
      <w:bookmarkStart w:id="659" w:name="_Toc396907044"/>
      <w:bookmarkStart w:id="660" w:name="_Toc396907096"/>
      <w:bookmarkStart w:id="661" w:name="_Toc396907215"/>
      <w:bookmarkStart w:id="662" w:name="_Toc396907267"/>
      <w:bookmarkStart w:id="663" w:name="_Toc396907434"/>
      <w:bookmarkStart w:id="664" w:name="_Toc396907488"/>
      <w:bookmarkStart w:id="665" w:name="_Toc396907543"/>
      <w:bookmarkStart w:id="666" w:name="_Toc396907597"/>
      <w:bookmarkStart w:id="667" w:name="_Toc396907652"/>
      <w:bookmarkStart w:id="668" w:name="_Toc396907707"/>
      <w:bookmarkStart w:id="669" w:name="_Toc396907762"/>
      <w:bookmarkStart w:id="670" w:name="_Toc396909265"/>
      <w:bookmarkStart w:id="671" w:name="_Toc397430975"/>
      <w:bookmarkStart w:id="672" w:name="_Toc397432579"/>
      <w:bookmarkStart w:id="673" w:name="_Toc397432876"/>
      <w:bookmarkStart w:id="674" w:name="_Toc397432994"/>
      <w:bookmarkStart w:id="675" w:name="_Toc397507494"/>
      <w:r>
        <w:lastRenderedPageBreak/>
        <w:t>Wetland Assessment</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p w:rsidR="00A77BD1" w:rsidRPr="00A77BD1" w:rsidRDefault="00A77BD1" w:rsidP="00A77BD1">
      <w:pPr>
        <w:pStyle w:val="Heading3"/>
        <w:rPr>
          <w:kern w:val="32"/>
        </w:rPr>
      </w:pPr>
      <w:bookmarkStart w:id="676" w:name="_Toc396205748"/>
      <w:bookmarkStart w:id="677" w:name="_Toc396205776"/>
      <w:bookmarkStart w:id="678" w:name="_Toc396205895"/>
      <w:bookmarkStart w:id="679" w:name="_Toc396205917"/>
      <w:bookmarkStart w:id="680" w:name="_Toc396290601"/>
      <w:bookmarkStart w:id="681" w:name="_Toc396290623"/>
      <w:bookmarkStart w:id="682" w:name="_Toc396290952"/>
      <w:bookmarkStart w:id="683" w:name="_Toc396290979"/>
      <w:bookmarkStart w:id="684" w:name="_Toc396293441"/>
      <w:bookmarkStart w:id="685" w:name="_Toc396295440"/>
      <w:bookmarkStart w:id="686" w:name="_Toc396296290"/>
      <w:bookmarkStart w:id="687" w:name="_Toc396298334"/>
      <w:bookmarkStart w:id="688" w:name="_Toc396298365"/>
      <w:bookmarkStart w:id="689" w:name="_Toc396298397"/>
      <w:bookmarkStart w:id="690" w:name="_Toc396319180"/>
      <w:bookmarkStart w:id="691" w:name="_Toc396319387"/>
      <w:bookmarkStart w:id="692" w:name="_Toc396393224"/>
      <w:bookmarkStart w:id="693" w:name="_Toc396393262"/>
      <w:bookmarkStart w:id="694" w:name="_Toc396394234"/>
      <w:bookmarkStart w:id="695" w:name="_Toc396394274"/>
      <w:bookmarkStart w:id="696" w:name="_Toc396394690"/>
      <w:bookmarkStart w:id="697" w:name="_Toc396394764"/>
      <w:bookmarkStart w:id="698" w:name="_Toc396394807"/>
      <w:bookmarkStart w:id="699" w:name="_Toc396396067"/>
      <w:bookmarkStart w:id="700" w:name="_Toc396396113"/>
      <w:bookmarkStart w:id="701" w:name="_Toc396397490"/>
      <w:bookmarkStart w:id="702" w:name="_Toc396398799"/>
      <w:bookmarkStart w:id="703" w:name="_Toc396399574"/>
      <w:bookmarkStart w:id="704" w:name="_Toc396399891"/>
      <w:bookmarkStart w:id="705" w:name="_Toc396400192"/>
      <w:bookmarkStart w:id="706" w:name="_Toc396762819"/>
      <w:bookmarkStart w:id="707" w:name="_Toc396763605"/>
      <w:bookmarkStart w:id="708" w:name="_Toc396764736"/>
      <w:bookmarkStart w:id="709" w:name="_Toc396833717"/>
      <w:bookmarkStart w:id="710" w:name="_Toc396895436"/>
      <w:bookmarkStart w:id="711" w:name="_Toc396903597"/>
      <w:bookmarkStart w:id="712" w:name="_Toc396903768"/>
      <w:bookmarkStart w:id="713" w:name="_Toc396903945"/>
      <w:bookmarkStart w:id="714" w:name="_Toc396903991"/>
      <w:bookmarkStart w:id="715" w:name="_Toc396904040"/>
      <w:bookmarkStart w:id="716" w:name="_Toc396904090"/>
      <w:bookmarkStart w:id="717" w:name="_Toc396904160"/>
      <w:bookmarkStart w:id="718" w:name="_Toc396904213"/>
      <w:bookmarkStart w:id="719" w:name="_Toc396904490"/>
      <w:bookmarkStart w:id="720" w:name="_Toc396905006"/>
      <w:bookmarkStart w:id="721" w:name="_Toc396905056"/>
      <w:bookmarkStart w:id="722" w:name="_Toc396905106"/>
      <w:bookmarkStart w:id="723" w:name="_Toc396905156"/>
      <w:bookmarkStart w:id="724" w:name="_Toc396905207"/>
      <w:bookmarkStart w:id="725" w:name="_Toc396905258"/>
      <w:bookmarkStart w:id="726" w:name="_Toc396905309"/>
      <w:bookmarkStart w:id="727" w:name="_Toc396905361"/>
      <w:bookmarkStart w:id="728" w:name="_Toc396907045"/>
      <w:bookmarkStart w:id="729" w:name="_Toc396907097"/>
      <w:bookmarkStart w:id="730" w:name="_Toc396907216"/>
      <w:bookmarkStart w:id="731" w:name="_Toc396907268"/>
      <w:bookmarkStart w:id="732" w:name="_Toc396907435"/>
      <w:bookmarkStart w:id="733" w:name="_Toc396907489"/>
      <w:bookmarkStart w:id="734" w:name="_Toc396907544"/>
      <w:bookmarkStart w:id="735" w:name="_Toc396907598"/>
      <w:bookmarkStart w:id="736" w:name="_Toc396907653"/>
      <w:bookmarkStart w:id="737" w:name="_Toc396907708"/>
      <w:bookmarkStart w:id="738" w:name="_Toc396907763"/>
      <w:bookmarkStart w:id="739" w:name="_Toc396909266"/>
      <w:bookmarkStart w:id="740" w:name="_Toc397430976"/>
      <w:bookmarkStart w:id="741" w:name="_Toc397432580"/>
      <w:bookmarkStart w:id="742" w:name="_Toc397432877"/>
      <w:bookmarkStart w:id="743" w:name="_Toc397432995"/>
      <w:bookmarkStart w:id="744" w:name="_Toc397507495"/>
      <w:r>
        <w:t>Present Ecological State (PES) and Ecological Importance and Sensitivity (EIS)</w:t>
      </w:r>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p>
    <w:p w:rsidR="00A77BD1" w:rsidRPr="00884240" w:rsidRDefault="00A77BD1" w:rsidP="00A77BD1">
      <w:r w:rsidRPr="00884240">
        <w:t>A PES and EIS analysis was conducted for each hydro-geomorphic (HGM) wetland unit identified and</w:t>
      </w:r>
      <w:r>
        <w:t xml:space="preserve"> </w:t>
      </w:r>
      <w:r w:rsidRPr="00884240">
        <w:t>delineated within the study area.  This was done in order to establish a baseline of the current state of the wetlands, and to provide an indication of the conservation value and sensitivity of the wetlands.</w:t>
      </w:r>
    </w:p>
    <w:p w:rsidR="00A77BD1" w:rsidRDefault="00A77BD1" w:rsidP="00A77BD1">
      <w:pPr>
        <w:spacing w:after="0"/>
      </w:pPr>
      <w:r w:rsidRPr="00884240">
        <w:t xml:space="preserve">The scoring system described in </w:t>
      </w:r>
      <w:sdt>
        <w:sdtPr>
          <w:id w:val="654570161"/>
          <w:citation/>
        </w:sdtPr>
        <w:sdtEndPr/>
        <w:sdtContent>
          <w:r>
            <w:fldChar w:fldCharType="begin"/>
          </w:r>
          <w:r>
            <w:instrText xml:space="preserve"> CITATION DWA99 \l 7177 </w:instrText>
          </w:r>
          <w:r>
            <w:fldChar w:fldCharType="separate"/>
          </w:r>
          <w:r w:rsidR="00E7759E">
            <w:rPr>
              <w:noProof/>
            </w:rPr>
            <w:t>(DWAF, 1999a)</w:t>
          </w:r>
          <w:r>
            <w:fldChar w:fldCharType="end"/>
          </w:r>
        </w:sdtContent>
      </w:sdt>
      <w:r>
        <w:t xml:space="preserve"> </w:t>
      </w:r>
      <w:r w:rsidRPr="00884240">
        <w:t xml:space="preserve">was applied for the determination of </w:t>
      </w:r>
      <w:r>
        <w:t>EIS</w:t>
      </w:r>
      <w:r w:rsidRPr="00C10BE4">
        <w:t xml:space="preserve">.  </w:t>
      </w:r>
      <w:r>
        <w:t xml:space="preserve">(The rapid DWAF PES determination technique was applied due to the budget and time constraints of the project).  </w:t>
      </w:r>
      <w:r w:rsidRPr="00C10BE4">
        <w:t>The technique outlined in WET-Health</w:t>
      </w:r>
      <w:r>
        <w:t xml:space="preserve"> </w:t>
      </w:r>
      <w:sdt>
        <w:sdtPr>
          <w:id w:val="-662314506"/>
          <w:citation/>
        </w:sdtPr>
        <w:sdtEndPr/>
        <w:sdtContent>
          <w:r>
            <w:fldChar w:fldCharType="begin"/>
          </w:r>
          <w:r>
            <w:instrText xml:space="preserve"> CITATION Mac08 \l 7177 </w:instrText>
          </w:r>
          <w:r>
            <w:fldChar w:fldCharType="separate"/>
          </w:r>
          <w:r w:rsidR="00E7759E">
            <w:rPr>
              <w:noProof/>
            </w:rPr>
            <w:t>(Macfarlane, et al., 2008)</w:t>
          </w:r>
          <w:r>
            <w:fldChar w:fldCharType="end"/>
          </w:r>
        </w:sdtContent>
      </w:sdt>
      <w:r w:rsidRPr="00884240">
        <w:t xml:space="preserve"> was used for determination of </w:t>
      </w:r>
      <w:r>
        <w:t>PES</w:t>
      </w:r>
      <w:r w:rsidRPr="00884240">
        <w:t>.  The results of these assessments categoris</w:t>
      </w:r>
      <w:r>
        <w:t>e the status</w:t>
      </w:r>
      <w:r w:rsidRPr="00884240">
        <w:t xml:space="preserve"> of each wetland unit; descriptions of these categories are provided </w:t>
      </w:r>
      <w:r w:rsidRPr="002507A0">
        <w:t xml:space="preserve">in </w:t>
      </w:r>
      <w:r w:rsidRPr="008800E6">
        <w:fldChar w:fldCharType="begin"/>
      </w:r>
      <w:r w:rsidRPr="008800E6">
        <w:instrText xml:space="preserve"> REF _Ref378141642 \h  \* MERGEFORMAT </w:instrText>
      </w:r>
      <w:r w:rsidRPr="008800E6">
        <w:fldChar w:fldCharType="separate"/>
      </w:r>
      <w:r w:rsidR="009268E3" w:rsidRPr="009268E3">
        <w:rPr>
          <w:bCs/>
        </w:rPr>
        <w:t xml:space="preserve">Table </w:t>
      </w:r>
      <w:r w:rsidR="009268E3" w:rsidRPr="009268E3">
        <w:rPr>
          <w:bCs/>
          <w:noProof/>
        </w:rPr>
        <w:t>1</w:t>
      </w:r>
      <w:r w:rsidRPr="008800E6">
        <w:fldChar w:fldCharType="end"/>
      </w:r>
      <w:r w:rsidRPr="008800E6">
        <w:t xml:space="preserve"> and</w:t>
      </w:r>
      <w:r w:rsidR="008800E6" w:rsidRPr="008800E6">
        <w:t xml:space="preserve"> </w:t>
      </w:r>
      <w:r w:rsidR="008800E6" w:rsidRPr="008800E6">
        <w:fldChar w:fldCharType="begin"/>
      </w:r>
      <w:r w:rsidR="008800E6" w:rsidRPr="008800E6">
        <w:instrText xml:space="preserve"> REF _Ref396907812 \h  \* MERGEFORMAT </w:instrText>
      </w:r>
      <w:r w:rsidR="008800E6" w:rsidRPr="008800E6">
        <w:fldChar w:fldCharType="separate"/>
      </w:r>
      <w:r w:rsidR="009268E3" w:rsidRPr="009268E3">
        <w:rPr>
          <w:bCs/>
        </w:rPr>
        <w:t xml:space="preserve">Table </w:t>
      </w:r>
      <w:r w:rsidR="009268E3" w:rsidRPr="009268E3">
        <w:rPr>
          <w:bCs/>
          <w:noProof/>
        </w:rPr>
        <w:t>2</w:t>
      </w:r>
      <w:r w:rsidR="008800E6" w:rsidRPr="008800E6">
        <w:fldChar w:fldCharType="end"/>
      </w:r>
      <w:r>
        <w:t>.</w:t>
      </w:r>
    </w:p>
    <w:p w:rsidR="00A77BD1" w:rsidRPr="005F1FE3" w:rsidRDefault="00A77BD1" w:rsidP="00A77BD1">
      <w:pPr>
        <w:spacing w:before="240" w:after="0"/>
        <w:rPr>
          <w:b/>
          <w:bCs/>
        </w:rPr>
      </w:pPr>
      <w:bookmarkStart w:id="745" w:name="_Ref378141642"/>
      <w:bookmarkStart w:id="746" w:name="_Toc378141544"/>
      <w:bookmarkStart w:id="747" w:name="_Toc378142406"/>
      <w:bookmarkStart w:id="748" w:name="_Toc381889454"/>
      <w:bookmarkStart w:id="749" w:name="_Toc381889477"/>
      <w:bookmarkStart w:id="750" w:name="_Toc381889818"/>
      <w:bookmarkStart w:id="751" w:name="_Toc381889865"/>
      <w:bookmarkStart w:id="752" w:name="_Toc382812270"/>
      <w:bookmarkStart w:id="753" w:name="_Toc382813320"/>
      <w:bookmarkStart w:id="754" w:name="_Toc382816819"/>
      <w:bookmarkStart w:id="755" w:name="_Toc382817304"/>
      <w:bookmarkStart w:id="756" w:name="_Toc382817496"/>
      <w:bookmarkStart w:id="757" w:name="_Toc382818657"/>
      <w:bookmarkStart w:id="758" w:name="_Toc382895714"/>
      <w:bookmarkStart w:id="759" w:name="_Toc382902309"/>
      <w:bookmarkStart w:id="760" w:name="_Toc382917426"/>
      <w:bookmarkStart w:id="761" w:name="_Toc382917464"/>
      <w:bookmarkStart w:id="762" w:name="_Toc382918184"/>
      <w:bookmarkStart w:id="763" w:name="_Toc383006885"/>
      <w:bookmarkStart w:id="764" w:name="_Toc383350823"/>
      <w:bookmarkStart w:id="765" w:name="_Toc383356348"/>
      <w:bookmarkStart w:id="766" w:name="_Toc383356399"/>
      <w:bookmarkStart w:id="767" w:name="_Toc383356450"/>
      <w:bookmarkStart w:id="768" w:name="_Toc383356501"/>
      <w:bookmarkStart w:id="769" w:name="_Toc383356599"/>
      <w:bookmarkStart w:id="770" w:name="_Toc383356651"/>
      <w:bookmarkStart w:id="771" w:name="_Toc383356703"/>
      <w:bookmarkStart w:id="772" w:name="_Toc383356755"/>
      <w:bookmarkStart w:id="773" w:name="_Toc383356807"/>
      <w:bookmarkStart w:id="774" w:name="_Toc383356859"/>
      <w:bookmarkStart w:id="775" w:name="_Toc383360522"/>
      <w:bookmarkStart w:id="776" w:name="_Toc385150407"/>
      <w:bookmarkStart w:id="777" w:name="_Toc385150417"/>
      <w:bookmarkStart w:id="778" w:name="_Toc385151164"/>
      <w:bookmarkStart w:id="779" w:name="_Toc385151338"/>
      <w:bookmarkStart w:id="780" w:name="_Toc385151606"/>
      <w:bookmarkStart w:id="781" w:name="_Toc385151620"/>
      <w:bookmarkStart w:id="782" w:name="_Toc385151907"/>
      <w:bookmarkStart w:id="783" w:name="_Toc385152308"/>
      <w:bookmarkStart w:id="784" w:name="_Toc385155116"/>
      <w:bookmarkStart w:id="785" w:name="_Toc385155159"/>
      <w:bookmarkStart w:id="786" w:name="_Toc385155232"/>
      <w:bookmarkStart w:id="787" w:name="_Toc385165988"/>
      <w:bookmarkStart w:id="788" w:name="_Toc385166521"/>
      <w:bookmarkStart w:id="789" w:name="_Toc385166611"/>
      <w:bookmarkStart w:id="790" w:name="_Toc385166645"/>
      <w:bookmarkStart w:id="791" w:name="_Toc385168287"/>
      <w:bookmarkStart w:id="792" w:name="_Toc385168325"/>
      <w:bookmarkStart w:id="793" w:name="_Toc385168364"/>
      <w:bookmarkStart w:id="794" w:name="_Toc385175193"/>
      <w:bookmarkStart w:id="795" w:name="_Toc385175231"/>
      <w:bookmarkStart w:id="796" w:name="_Toc385226129"/>
      <w:bookmarkStart w:id="797" w:name="_Toc385226263"/>
      <w:bookmarkStart w:id="798" w:name="_Toc385226852"/>
      <w:bookmarkStart w:id="799" w:name="_Toc385228451"/>
      <w:bookmarkStart w:id="800" w:name="_Toc385232145"/>
      <w:bookmarkStart w:id="801" w:name="_Toc385312839"/>
      <w:bookmarkStart w:id="802" w:name="_Toc385313352"/>
      <w:bookmarkStart w:id="803" w:name="_Toc385313393"/>
      <w:bookmarkStart w:id="804" w:name="_Toc386784619"/>
      <w:bookmarkStart w:id="805" w:name="_Toc386784663"/>
      <w:bookmarkStart w:id="806" w:name="_Toc386784707"/>
      <w:bookmarkStart w:id="807" w:name="_Toc386785530"/>
      <w:bookmarkStart w:id="808" w:name="_Toc386789524"/>
      <w:bookmarkStart w:id="809" w:name="_Toc386790272"/>
      <w:bookmarkStart w:id="810" w:name="_Toc386791974"/>
      <w:bookmarkStart w:id="811" w:name="_Toc386797133"/>
      <w:bookmarkStart w:id="812" w:name="_Toc387304326"/>
      <w:bookmarkStart w:id="813" w:name="_Toc387309267"/>
      <w:bookmarkStart w:id="814" w:name="_Toc387309403"/>
      <w:bookmarkStart w:id="815" w:name="_Toc387309471"/>
      <w:bookmarkStart w:id="816" w:name="_Toc387310154"/>
      <w:bookmarkStart w:id="817" w:name="_Toc387310414"/>
      <w:bookmarkStart w:id="818" w:name="_Toc387310796"/>
      <w:bookmarkStart w:id="819" w:name="_Toc387311264"/>
      <w:bookmarkStart w:id="820" w:name="_Toc387311359"/>
      <w:bookmarkStart w:id="821" w:name="_Toc387312467"/>
      <w:bookmarkStart w:id="822" w:name="_Toc387312521"/>
      <w:bookmarkStart w:id="823" w:name="_Toc387312608"/>
      <w:bookmarkStart w:id="824" w:name="_Toc387397009"/>
      <w:bookmarkStart w:id="825" w:name="_Toc387397065"/>
      <w:bookmarkStart w:id="826" w:name="_Toc396205753"/>
      <w:bookmarkStart w:id="827" w:name="_Toc396205781"/>
      <w:bookmarkStart w:id="828" w:name="_Toc396205900"/>
      <w:bookmarkStart w:id="829" w:name="_Toc396205923"/>
      <w:bookmarkStart w:id="830" w:name="_Toc396290608"/>
      <w:bookmarkStart w:id="831" w:name="_Toc396290630"/>
      <w:bookmarkStart w:id="832" w:name="_Toc396290959"/>
      <w:bookmarkStart w:id="833" w:name="_Toc396290986"/>
      <w:bookmarkStart w:id="834" w:name="_Toc396293448"/>
      <w:bookmarkStart w:id="835" w:name="_Toc396295449"/>
      <w:bookmarkStart w:id="836" w:name="_Toc396296300"/>
      <w:bookmarkStart w:id="837" w:name="_Toc396298347"/>
      <w:bookmarkStart w:id="838" w:name="_Toc396298379"/>
      <w:bookmarkStart w:id="839" w:name="_Toc396298412"/>
      <w:bookmarkStart w:id="840" w:name="_Toc396319195"/>
      <w:bookmarkStart w:id="841" w:name="_Toc396319404"/>
      <w:bookmarkStart w:id="842" w:name="_Toc396393243"/>
      <w:bookmarkStart w:id="843" w:name="_Toc396393282"/>
      <w:bookmarkStart w:id="844" w:name="_Toc396394254"/>
      <w:bookmarkStart w:id="845" w:name="_Toc396394295"/>
      <w:bookmarkStart w:id="846" w:name="_Toc396394712"/>
      <w:bookmarkStart w:id="847" w:name="_Toc396394786"/>
      <w:bookmarkStart w:id="848" w:name="_Toc396394830"/>
      <w:bookmarkStart w:id="849" w:name="_Toc396396091"/>
      <w:bookmarkStart w:id="850" w:name="_Toc396396138"/>
      <w:bookmarkStart w:id="851" w:name="_Toc396397516"/>
      <w:bookmarkStart w:id="852" w:name="_Toc396398826"/>
      <w:bookmarkStart w:id="853" w:name="_Toc396399602"/>
      <w:bookmarkStart w:id="854" w:name="_Toc396399920"/>
      <w:bookmarkStart w:id="855" w:name="_Toc396400222"/>
      <w:bookmarkStart w:id="856" w:name="_Toc396404378"/>
      <w:bookmarkStart w:id="857" w:name="_Toc396763634"/>
      <w:bookmarkStart w:id="858" w:name="_Toc396764765"/>
      <w:bookmarkStart w:id="859" w:name="_Toc396833744"/>
      <w:bookmarkStart w:id="860" w:name="_Toc396895464"/>
      <w:bookmarkStart w:id="861" w:name="_Toc396903625"/>
      <w:bookmarkStart w:id="862" w:name="_Toc396903796"/>
      <w:bookmarkStart w:id="863" w:name="_Toc396903973"/>
      <w:bookmarkStart w:id="864" w:name="_Toc396904019"/>
      <w:bookmarkStart w:id="865" w:name="_Toc396904068"/>
      <w:bookmarkStart w:id="866" w:name="_Toc396904118"/>
      <w:bookmarkStart w:id="867" w:name="_Toc396904188"/>
      <w:bookmarkStart w:id="868" w:name="_Toc396904241"/>
      <w:bookmarkStart w:id="869" w:name="_Toc396904518"/>
      <w:bookmarkStart w:id="870" w:name="_Toc396905034"/>
      <w:bookmarkStart w:id="871" w:name="_Toc396905084"/>
      <w:bookmarkStart w:id="872" w:name="_Toc396905134"/>
      <w:bookmarkStart w:id="873" w:name="_Toc396905184"/>
      <w:bookmarkStart w:id="874" w:name="_Toc396905235"/>
      <w:bookmarkStart w:id="875" w:name="_Toc396905286"/>
      <w:bookmarkStart w:id="876" w:name="_Toc396905337"/>
      <w:bookmarkStart w:id="877" w:name="_Toc396905389"/>
      <w:bookmarkStart w:id="878" w:name="_Toc396907073"/>
      <w:bookmarkStart w:id="879" w:name="_Toc396907125"/>
      <w:bookmarkStart w:id="880" w:name="_Toc396907244"/>
      <w:bookmarkStart w:id="881" w:name="_Toc396907296"/>
      <w:bookmarkStart w:id="882" w:name="_Toc396907463"/>
      <w:bookmarkStart w:id="883" w:name="_Toc396907517"/>
      <w:bookmarkStart w:id="884" w:name="_Toc396907572"/>
      <w:bookmarkStart w:id="885" w:name="_Toc396907626"/>
      <w:bookmarkStart w:id="886" w:name="_Toc396907681"/>
      <w:bookmarkStart w:id="887" w:name="_Toc396907736"/>
      <w:bookmarkStart w:id="888" w:name="_Toc396907791"/>
      <w:bookmarkStart w:id="889" w:name="_Toc396909294"/>
      <w:bookmarkStart w:id="890" w:name="_Toc397431004"/>
      <w:bookmarkStart w:id="891" w:name="_Toc397432608"/>
      <w:bookmarkStart w:id="892" w:name="_Toc397432905"/>
      <w:bookmarkStart w:id="893" w:name="_Toc397433023"/>
      <w:bookmarkStart w:id="894" w:name="_Toc397507523"/>
      <w:r w:rsidRPr="005F1FE3">
        <w:rPr>
          <w:b/>
          <w:bCs/>
        </w:rPr>
        <w:t xml:space="preserve">Table </w:t>
      </w:r>
      <w:r w:rsidRPr="005F1FE3">
        <w:rPr>
          <w:b/>
          <w:bCs/>
        </w:rPr>
        <w:fldChar w:fldCharType="begin"/>
      </w:r>
      <w:r w:rsidRPr="005F1FE3">
        <w:rPr>
          <w:b/>
          <w:bCs/>
        </w:rPr>
        <w:instrText xml:space="preserve"> SEQ Table \* ARABIC </w:instrText>
      </w:r>
      <w:r w:rsidRPr="005F1FE3">
        <w:rPr>
          <w:b/>
          <w:bCs/>
        </w:rPr>
        <w:fldChar w:fldCharType="separate"/>
      </w:r>
      <w:r w:rsidR="009268E3">
        <w:rPr>
          <w:b/>
          <w:bCs/>
          <w:noProof/>
        </w:rPr>
        <w:t>1</w:t>
      </w:r>
      <w:r w:rsidRPr="005F1FE3">
        <w:rPr>
          <w:b/>
        </w:rPr>
        <w:fldChar w:fldCharType="end"/>
      </w:r>
      <w:bookmarkEnd w:id="745"/>
      <w:r w:rsidRPr="005F1FE3">
        <w:rPr>
          <w:b/>
          <w:bCs/>
        </w:rPr>
        <w:t>: Description of the PES categories</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tbl>
      <w:tblPr>
        <w:tblW w:w="4999" w:type="pct"/>
        <w:tblBorders>
          <w:top w:val="single" w:sz="12" w:space="0" w:color="00755C"/>
          <w:bottom w:val="single" w:sz="12" w:space="0" w:color="00755C"/>
          <w:insideH w:val="single" w:sz="12" w:space="0" w:color="00755C"/>
          <w:insideV w:val="single" w:sz="12" w:space="0" w:color="00755C"/>
        </w:tblBorders>
        <w:tblLook w:val="01E0" w:firstRow="1" w:lastRow="1" w:firstColumn="1" w:lastColumn="1" w:noHBand="0" w:noVBand="0"/>
      </w:tblPr>
      <w:tblGrid>
        <w:gridCol w:w="2777"/>
        <w:gridCol w:w="1170"/>
        <w:gridCol w:w="5905"/>
      </w:tblGrid>
      <w:tr w:rsidR="00A77BD1" w:rsidRPr="00884240" w:rsidTr="00137EBC">
        <w:trPr>
          <w:trHeight w:val="341"/>
          <w:tblHeader/>
        </w:trPr>
        <w:tc>
          <w:tcPr>
            <w:tcW w:w="1409" w:type="pct"/>
            <w:shd w:val="clear" w:color="auto" w:fill="auto"/>
            <w:vAlign w:val="center"/>
          </w:tcPr>
          <w:p w:rsidR="00A77BD1" w:rsidRPr="00884240" w:rsidRDefault="00A77BD1" w:rsidP="00137EBC">
            <w:pPr>
              <w:spacing w:after="0"/>
              <w:rPr>
                <w:b/>
              </w:rPr>
            </w:pPr>
            <w:r w:rsidRPr="00884240">
              <w:rPr>
                <w:b/>
              </w:rPr>
              <w:t>Mean*</w:t>
            </w:r>
          </w:p>
        </w:tc>
        <w:tc>
          <w:tcPr>
            <w:tcW w:w="594" w:type="pct"/>
            <w:shd w:val="clear" w:color="auto" w:fill="auto"/>
            <w:vAlign w:val="center"/>
          </w:tcPr>
          <w:p w:rsidR="00A77BD1" w:rsidRPr="00884240" w:rsidRDefault="00A77BD1" w:rsidP="00137EBC">
            <w:pPr>
              <w:spacing w:after="0"/>
              <w:rPr>
                <w:b/>
              </w:rPr>
            </w:pPr>
            <w:r w:rsidRPr="00884240">
              <w:rPr>
                <w:b/>
              </w:rPr>
              <w:t>Category</w:t>
            </w:r>
          </w:p>
        </w:tc>
        <w:tc>
          <w:tcPr>
            <w:tcW w:w="2997" w:type="pct"/>
            <w:shd w:val="clear" w:color="auto" w:fill="auto"/>
            <w:vAlign w:val="center"/>
          </w:tcPr>
          <w:p w:rsidR="00A77BD1" w:rsidRPr="00884240" w:rsidRDefault="00A77BD1" w:rsidP="00137EBC">
            <w:pPr>
              <w:spacing w:after="0"/>
              <w:rPr>
                <w:b/>
              </w:rPr>
            </w:pPr>
            <w:r w:rsidRPr="00884240">
              <w:rPr>
                <w:b/>
              </w:rPr>
              <w:t>Explanation</w:t>
            </w:r>
          </w:p>
        </w:tc>
      </w:tr>
      <w:tr w:rsidR="00A77BD1" w:rsidRPr="00884240" w:rsidTr="00137EBC">
        <w:trPr>
          <w:trHeight w:val="334"/>
        </w:trPr>
        <w:tc>
          <w:tcPr>
            <w:tcW w:w="5000" w:type="pct"/>
            <w:gridSpan w:val="3"/>
            <w:shd w:val="clear" w:color="auto" w:fill="D9D9D9" w:themeFill="background1" w:themeFillShade="D9"/>
            <w:vAlign w:val="center"/>
          </w:tcPr>
          <w:p w:rsidR="00A77BD1" w:rsidRPr="00884240" w:rsidRDefault="00A77BD1" w:rsidP="00137EBC">
            <w:pPr>
              <w:spacing w:after="0"/>
              <w:rPr>
                <w:i/>
                <w:iCs/>
              </w:rPr>
            </w:pPr>
            <w:r w:rsidRPr="00884240">
              <w:rPr>
                <w:i/>
                <w:iCs/>
              </w:rPr>
              <w:t>Within generally acceptable</w:t>
            </w:r>
            <w:r w:rsidRPr="00884240">
              <w:rPr>
                <w:b/>
                <w:bCs/>
                <w:i/>
                <w:iCs/>
              </w:rPr>
              <w:t xml:space="preserve"> </w:t>
            </w:r>
            <w:r w:rsidRPr="00884240">
              <w:rPr>
                <w:i/>
                <w:iCs/>
              </w:rPr>
              <w:t>range</w:t>
            </w:r>
          </w:p>
        </w:tc>
      </w:tr>
      <w:tr w:rsidR="00A77BD1" w:rsidRPr="00884240" w:rsidTr="00137EBC">
        <w:trPr>
          <w:trHeight w:val="341"/>
        </w:trPr>
        <w:tc>
          <w:tcPr>
            <w:tcW w:w="1409" w:type="pct"/>
            <w:shd w:val="clear" w:color="auto" w:fill="auto"/>
            <w:vAlign w:val="center"/>
          </w:tcPr>
          <w:p w:rsidR="00A77BD1" w:rsidRPr="00884240" w:rsidRDefault="00A77BD1" w:rsidP="00137EBC">
            <w:pPr>
              <w:spacing w:after="0"/>
            </w:pPr>
            <w:r w:rsidRPr="00884240">
              <w:t>&gt;4</w:t>
            </w:r>
          </w:p>
        </w:tc>
        <w:tc>
          <w:tcPr>
            <w:tcW w:w="594" w:type="pct"/>
            <w:shd w:val="clear" w:color="auto" w:fill="92D050"/>
            <w:vAlign w:val="center"/>
          </w:tcPr>
          <w:p w:rsidR="00A77BD1" w:rsidRPr="00884240" w:rsidRDefault="00A77BD1" w:rsidP="00137EBC">
            <w:pPr>
              <w:spacing w:after="0"/>
            </w:pPr>
            <w:r w:rsidRPr="00884240">
              <w:t>A</w:t>
            </w:r>
          </w:p>
        </w:tc>
        <w:tc>
          <w:tcPr>
            <w:tcW w:w="2997" w:type="pct"/>
            <w:shd w:val="clear" w:color="auto" w:fill="auto"/>
            <w:vAlign w:val="center"/>
          </w:tcPr>
          <w:p w:rsidR="00A77BD1" w:rsidRPr="00884240" w:rsidRDefault="00A77BD1" w:rsidP="00137EBC">
            <w:pPr>
              <w:spacing w:after="0"/>
            </w:pPr>
            <w:r w:rsidRPr="00884240">
              <w:t>Unmodified, or approximates natural condition</w:t>
            </w:r>
          </w:p>
        </w:tc>
      </w:tr>
      <w:tr w:rsidR="00A77BD1" w:rsidRPr="00884240" w:rsidTr="00137EBC">
        <w:trPr>
          <w:trHeight w:val="341"/>
        </w:trPr>
        <w:tc>
          <w:tcPr>
            <w:tcW w:w="1409" w:type="pct"/>
            <w:shd w:val="clear" w:color="auto" w:fill="auto"/>
            <w:vAlign w:val="center"/>
          </w:tcPr>
          <w:p w:rsidR="00A77BD1" w:rsidRPr="00884240" w:rsidRDefault="00A77BD1" w:rsidP="00137EBC">
            <w:pPr>
              <w:spacing w:after="0"/>
            </w:pPr>
            <w:r w:rsidRPr="00884240">
              <w:t>&gt;3 and ≤4</w:t>
            </w:r>
          </w:p>
        </w:tc>
        <w:tc>
          <w:tcPr>
            <w:tcW w:w="594" w:type="pct"/>
            <w:shd w:val="clear" w:color="auto" w:fill="FFFF00"/>
            <w:vAlign w:val="center"/>
          </w:tcPr>
          <w:p w:rsidR="00A77BD1" w:rsidRPr="00884240" w:rsidRDefault="00A77BD1" w:rsidP="00137EBC">
            <w:pPr>
              <w:spacing w:after="0"/>
            </w:pPr>
            <w:r w:rsidRPr="00884240">
              <w:t>B</w:t>
            </w:r>
          </w:p>
        </w:tc>
        <w:tc>
          <w:tcPr>
            <w:tcW w:w="2997" w:type="pct"/>
            <w:shd w:val="clear" w:color="auto" w:fill="auto"/>
            <w:vAlign w:val="center"/>
          </w:tcPr>
          <w:p w:rsidR="00A77BD1" w:rsidRPr="00884240" w:rsidRDefault="00A77BD1" w:rsidP="00137EBC">
            <w:pPr>
              <w:spacing w:after="0"/>
            </w:pPr>
            <w:r w:rsidRPr="00884240">
              <w:t>Largely natural with few modifications, but with some loss of natural habitats</w:t>
            </w:r>
          </w:p>
        </w:tc>
      </w:tr>
      <w:tr w:rsidR="00A77BD1" w:rsidRPr="00884240" w:rsidTr="00137EBC">
        <w:trPr>
          <w:trHeight w:val="341"/>
        </w:trPr>
        <w:tc>
          <w:tcPr>
            <w:tcW w:w="1409" w:type="pct"/>
            <w:shd w:val="clear" w:color="auto" w:fill="auto"/>
            <w:vAlign w:val="center"/>
          </w:tcPr>
          <w:p w:rsidR="00A77BD1" w:rsidRPr="00884240" w:rsidRDefault="00A77BD1" w:rsidP="00137EBC">
            <w:pPr>
              <w:spacing w:after="0"/>
            </w:pPr>
            <w:r w:rsidRPr="00884240">
              <w:t>&gt;2.5 and ≤3</w:t>
            </w:r>
          </w:p>
        </w:tc>
        <w:tc>
          <w:tcPr>
            <w:tcW w:w="594" w:type="pct"/>
            <w:shd w:val="clear" w:color="auto" w:fill="FFC000"/>
            <w:vAlign w:val="center"/>
          </w:tcPr>
          <w:p w:rsidR="00A77BD1" w:rsidRPr="00884240" w:rsidRDefault="00A77BD1" w:rsidP="00137EBC">
            <w:pPr>
              <w:spacing w:after="0"/>
            </w:pPr>
            <w:r w:rsidRPr="00884240">
              <w:t>C</w:t>
            </w:r>
          </w:p>
        </w:tc>
        <w:tc>
          <w:tcPr>
            <w:tcW w:w="2997" w:type="pct"/>
            <w:shd w:val="clear" w:color="auto" w:fill="auto"/>
            <w:vAlign w:val="center"/>
          </w:tcPr>
          <w:p w:rsidR="00A77BD1" w:rsidRPr="00884240" w:rsidRDefault="00A77BD1" w:rsidP="00137EBC">
            <w:pPr>
              <w:spacing w:after="0"/>
            </w:pPr>
            <w:r w:rsidRPr="00884240">
              <w:t>Moderately modified, but with some loss of natural habitats</w:t>
            </w:r>
          </w:p>
        </w:tc>
      </w:tr>
      <w:tr w:rsidR="00A77BD1" w:rsidRPr="00884240" w:rsidTr="00137EBC">
        <w:trPr>
          <w:trHeight w:val="341"/>
        </w:trPr>
        <w:tc>
          <w:tcPr>
            <w:tcW w:w="1409" w:type="pct"/>
            <w:shd w:val="clear" w:color="auto" w:fill="auto"/>
            <w:vAlign w:val="center"/>
          </w:tcPr>
          <w:p w:rsidR="00A77BD1" w:rsidRPr="00884240" w:rsidRDefault="00A77BD1" w:rsidP="00137EBC">
            <w:pPr>
              <w:spacing w:after="0"/>
            </w:pPr>
            <w:r w:rsidRPr="00884240">
              <w:t>≤2.5 and &gt;1.5</w:t>
            </w:r>
          </w:p>
        </w:tc>
        <w:tc>
          <w:tcPr>
            <w:tcW w:w="594" w:type="pct"/>
            <w:shd w:val="clear" w:color="auto" w:fill="E36C0A"/>
            <w:vAlign w:val="center"/>
          </w:tcPr>
          <w:p w:rsidR="00A77BD1" w:rsidRPr="00884240" w:rsidRDefault="00A77BD1" w:rsidP="00137EBC">
            <w:pPr>
              <w:spacing w:after="0"/>
            </w:pPr>
            <w:r w:rsidRPr="00884240">
              <w:t>D</w:t>
            </w:r>
          </w:p>
        </w:tc>
        <w:tc>
          <w:tcPr>
            <w:tcW w:w="2997" w:type="pct"/>
            <w:shd w:val="clear" w:color="auto" w:fill="auto"/>
            <w:vAlign w:val="center"/>
          </w:tcPr>
          <w:p w:rsidR="00A77BD1" w:rsidRPr="00884240" w:rsidRDefault="00A77BD1" w:rsidP="00137EBC">
            <w:pPr>
              <w:spacing w:after="0"/>
            </w:pPr>
            <w:r w:rsidRPr="00884240">
              <w:t>Largely modified. A large loss of natural habitat and basic ecosystem function has occurred.</w:t>
            </w:r>
          </w:p>
        </w:tc>
      </w:tr>
      <w:tr w:rsidR="00A77BD1" w:rsidRPr="00884240" w:rsidTr="00137EBC">
        <w:trPr>
          <w:trHeight w:val="341"/>
        </w:trPr>
        <w:tc>
          <w:tcPr>
            <w:tcW w:w="5000" w:type="pct"/>
            <w:gridSpan w:val="3"/>
            <w:shd w:val="clear" w:color="auto" w:fill="D9D9D9" w:themeFill="background1" w:themeFillShade="D9"/>
            <w:vAlign w:val="center"/>
          </w:tcPr>
          <w:p w:rsidR="00A77BD1" w:rsidRPr="00884240" w:rsidRDefault="00A77BD1" w:rsidP="00137EBC">
            <w:pPr>
              <w:spacing w:after="0"/>
              <w:rPr>
                <w:i/>
                <w:iCs/>
              </w:rPr>
            </w:pPr>
            <w:r w:rsidRPr="00884240">
              <w:rPr>
                <w:i/>
                <w:iCs/>
              </w:rPr>
              <w:t>Outside generally acceptable range</w:t>
            </w:r>
          </w:p>
        </w:tc>
      </w:tr>
      <w:tr w:rsidR="00A77BD1" w:rsidRPr="00884240" w:rsidTr="00137EBC">
        <w:trPr>
          <w:trHeight w:val="341"/>
        </w:trPr>
        <w:tc>
          <w:tcPr>
            <w:tcW w:w="1409" w:type="pct"/>
            <w:shd w:val="clear" w:color="auto" w:fill="auto"/>
            <w:vAlign w:val="center"/>
          </w:tcPr>
          <w:p w:rsidR="00A77BD1" w:rsidRPr="00884240" w:rsidRDefault="00A77BD1" w:rsidP="00137EBC">
            <w:pPr>
              <w:spacing w:after="0"/>
            </w:pPr>
            <w:r w:rsidRPr="00884240">
              <w:t>&gt;0 and ≤1.5</w:t>
            </w:r>
          </w:p>
        </w:tc>
        <w:tc>
          <w:tcPr>
            <w:tcW w:w="594" w:type="pct"/>
            <w:shd w:val="clear" w:color="auto" w:fill="FF0000"/>
            <w:vAlign w:val="center"/>
          </w:tcPr>
          <w:p w:rsidR="00A77BD1" w:rsidRPr="00884240" w:rsidRDefault="00A77BD1" w:rsidP="00137EBC">
            <w:pPr>
              <w:spacing w:after="0"/>
            </w:pPr>
            <w:r w:rsidRPr="00884240">
              <w:t>E</w:t>
            </w:r>
          </w:p>
        </w:tc>
        <w:tc>
          <w:tcPr>
            <w:tcW w:w="2997" w:type="pct"/>
            <w:shd w:val="clear" w:color="auto" w:fill="auto"/>
            <w:vAlign w:val="center"/>
          </w:tcPr>
          <w:p w:rsidR="00A77BD1" w:rsidRPr="00884240" w:rsidRDefault="00A77BD1" w:rsidP="00137EBC">
            <w:pPr>
              <w:spacing w:after="0"/>
            </w:pPr>
            <w:r w:rsidRPr="00884240">
              <w:t>Seriously modified. The losses of natural habitat and ecosystem functions are extensive.</w:t>
            </w:r>
          </w:p>
        </w:tc>
      </w:tr>
      <w:tr w:rsidR="00A77BD1" w:rsidRPr="00884240" w:rsidTr="00137EBC">
        <w:trPr>
          <w:trHeight w:val="450"/>
        </w:trPr>
        <w:tc>
          <w:tcPr>
            <w:tcW w:w="1409" w:type="pct"/>
            <w:shd w:val="clear" w:color="auto" w:fill="auto"/>
            <w:vAlign w:val="center"/>
          </w:tcPr>
          <w:p w:rsidR="00A77BD1" w:rsidRPr="00884240" w:rsidRDefault="00A77BD1" w:rsidP="00137EBC">
            <w:pPr>
              <w:spacing w:after="0"/>
            </w:pPr>
            <w:r w:rsidRPr="00884240">
              <w:t>0</w:t>
            </w:r>
          </w:p>
        </w:tc>
        <w:tc>
          <w:tcPr>
            <w:tcW w:w="594" w:type="pct"/>
            <w:shd w:val="clear" w:color="auto" w:fill="C00000"/>
            <w:vAlign w:val="center"/>
          </w:tcPr>
          <w:p w:rsidR="00A77BD1" w:rsidRPr="00884240" w:rsidRDefault="00A77BD1" w:rsidP="00137EBC">
            <w:pPr>
              <w:spacing w:after="0"/>
            </w:pPr>
            <w:r w:rsidRPr="00884240">
              <w:t>F</w:t>
            </w:r>
          </w:p>
        </w:tc>
        <w:tc>
          <w:tcPr>
            <w:tcW w:w="2997" w:type="pct"/>
            <w:shd w:val="clear" w:color="auto" w:fill="auto"/>
            <w:vAlign w:val="center"/>
          </w:tcPr>
          <w:p w:rsidR="00A77BD1" w:rsidRPr="00884240" w:rsidRDefault="00A77BD1" w:rsidP="00137EBC">
            <w:pPr>
              <w:spacing w:after="0"/>
            </w:pPr>
            <w:r w:rsidRPr="00884240">
              <w:t>Critically modified. Modification has reached a critical level and the system has been modified completely with almost complete loss of natural habitat.</w:t>
            </w:r>
          </w:p>
        </w:tc>
      </w:tr>
    </w:tbl>
    <w:p w:rsidR="00A77BD1" w:rsidRDefault="00A77BD1" w:rsidP="00A77BD1">
      <w:pPr>
        <w:spacing w:after="0"/>
        <w:rPr>
          <w:b/>
          <w:bCs/>
        </w:rPr>
      </w:pPr>
      <w:bookmarkStart w:id="895" w:name="_Ref378142410"/>
      <w:bookmarkStart w:id="896" w:name="_Ref382812309"/>
      <w:bookmarkStart w:id="897" w:name="_Ref382902194"/>
      <w:bookmarkStart w:id="898" w:name="_Toc378142407"/>
      <w:bookmarkStart w:id="899" w:name="_Toc381889455"/>
      <w:bookmarkStart w:id="900" w:name="_Toc381889478"/>
      <w:bookmarkStart w:id="901" w:name="_Toc381889819"/>
      <w:bookmarkStart w:id="902" w:name="_Toc381889866"/>
      <w:bookmarkStart w:id="903" w:name="_Toc382812271"/>
      <w:bookmarkStart w:id="904" w:name="_Toc382813321"/>
      <w:bookmarkStart w:id="905" w:name="_Toc382816820"/>
      <w:bookmarkStart w:id="906" w:name="_Toc382817305"/>
      <w:bookmarkStart w:id="907" w:name="_Toc382817497"/>
      <w:bookmarkStart w:id="908" w:name="_Toc382818658"/>
      <w:bookmarkStart w:id="909" w:name="_Toc382895715"/>
      <w:bookmarkStart w:id="910" w:name="_Toc382902310"/>
      <w:bookmarkStart w:id="911" w:name="_Toc382917427"/>
      <w:bookmarkStart w:id="912" w:name="_Toc382917465"/>
      <w:bookmarkStart w:id="913" w:name="_Toc382918185"/>
      <w:bookmarkStart w:id="914" w:name="_Toc383006886"/>
      <w:bookmarkStart w:id="915" w:name="_Toc383350824"/>
      <w:bookmarkStart w:id="916" w:name="_Toc383356349"/>
      <w:bookmarkStart w:id="917" w:name="_Toc383356400"/>
      <w:bookmarkStart w:id="918" w:name="_Toc383356451"/>
      <w:bookmarkStart w:id="919" w:name="_Toc383356502"/>
      <w:bookmarkStart w:id="920" w:name="_Toc383356600"/>
      <w:bookmarkStart w:id="921" w:name="_Toc383356652"/>
      <w:bookmarkStart w:id="922" w:name="_Toc383356704"/>
      <w:bookmarkStart w:id="923" w:name="_Toc383356756"/>
      <w:bookmarkStart w:id="924" w:name="_Toc383356808"/>
      <w:bookmarkStart w:id="925" w:name="_Toc383356860"/>
      <w:bookmarkStart w:id="926" w:name="_Toc383360523"/>
      <w:bookmarkStart w:id="927" w:name="_Toc385150408"/>
      <w:bookmarkStart w:id="928" w:name="_Toc385150418"/>
      <w:bookmarkStart w:id="929" w:name="_Toc385151165"/>
      <w:bookmarkStart w:id="930" w:name="_Toc385151339"/>
      <w:bookmarkStart w:id="931" w:name="_Toc385151607"/>
      <w:bookmarkStart w:id="932" w:name="_Toc385151621"/>
      <w:bookmarkStart w:id="933" w:name="_Toc385151908"/>
      <w:bookmarkStart w:id="934" w:name="_Toc385152309"/>
      <w:bookmarkStart w:id="935" w:name="_Toc385155117"/>
      <w:bookmarkStart w:id="936" w:name="_Toc385155160"/>
      <w:bookmarkStart w:id="937" w:name="_Toc385155233"/>
      <w:bookmarkStart w:id="938" w:name="_Toc385165989"/>
      <w:bookmarkStart w:id="939" w:name="_Toc385166522"/>
      <w:bookmarkStart w:id="940" w:name="_Toc385166612"/>
      <w:bookmarkStart w:id="941" w:name="_Toc385166646"/>
      <w:bookmarkStart w:id="942" w:name="_Toc385168288"/>
      <w:bookmarkStart w:id="943" w:name="_Toc385168326"/>
      <w:bookmarkStart w:id="944" w:name="_Toc385168365"/>
      <w:bookmarkStart w:id="945" w:name="_Toc385175194"/>
      <w:bookmarkStart w:id="946" w:name="_Toc385175232"/>
      <w:bookmarkStart w:id="947" w:name="_Toc385226130"/>
      <w:bookmarkStart w:id="948" w:name="_Toc385226264"/>
      <w:bookmarkStart w:id="949" w:name="_Toc385226853"/>
    </w:p>
    <w:p w:rsidR="00676D3E" w:rsidRDefault="00676D3E" w:rsidP="00A77BD1">
      <w:pPr>
        <w:spacing w:after="0"/>
        <w:rPr>
          <w:b/>
          <w:bCs/>
        </w:rPr>
      </w:pPr>
      <w:bookmarkStart w:id="950" w:name="_Ref387308964"/>
      <w:bookmarkStart w:id="951" w:name="_Toc385228452"/>
      <w:bookmarkStart w:id="952" w:name="_Toc385232146"/>
      <w:bookmarkStart w:id="953" w:name="_Toc385312840"/>
      <w:bookmarkStart w:id="954" w:name="_Toc385313353"/>
      <w:bookmarkStart w:id="955" w:name="_Toc385313394"/>
      <w:bookmarkStart w:id="956" w:name="_Toc386784620"/>
      <w:bookmarkStart w:id="957" w:name="_Toc386784664"/>
      <w:bookmarkStart w:id="958" w:name="_Toc386784708"/>
      <w:bookmarkStart w:id="959" w:name="_Toc386785531"/>
      <w:bookmarkStart w:id="960" w:name="_Toc386789525"/>
      <w:bookmarkStart w:id="961" w:name="_Toc386790273"/>
      <w:bookmarkStart w:id="962" w:name="_Toc386791975"/>
      <w:bookmarkStart w:id="963" w:name="_Toc386797134"/>
      <w:bookmarkStart w:id="964" w:name="_Toc387304327"/>
      <w:bookmarkStart w:id="965" w:name="_Toc387309268"/>
      <w:bookmarkStart w:id="966" w:name="_Toc387309404"/>
      <w:bookmarkStart w:id="967" w:name="_Toc387309472"/>
      <w:bookmarkStart w:id="968" w:name="_Toc387310155"/>
      <w:bookmarkStart w:id="969" w:name="_Toc387310415"/>
      <w:bookmarkStart w:id="970" w:name="_Toc387310797"/>
      <w:bookmarkStart w:id="971" w:name="_Toc387311265"/>
      <w:bookmarkStart w:id="972" w:name="_Toc387311360"/>
      <w:bookmarkStart w:id="973" w:name="_Toc387312468"/>
      <w:bookmarkStart w:id="974" w:name="_Toc387312522"/>
      <w:bookmarkStart w:id="975" w:name="_Toc387312609"/>
      <w:bookmarkStart w:id="976" w:name="_Toc387397010"/>
      <w:bookmarkStart w:id="977" w:name="_Toc387397066"/>
      <w:bookmarkStart w:id="978" w:name="_Toc396205754"/>
      <w:bookmarkStart w:id="979" w:name="_Toc396205782"/>
      <w:bookmarkStart w:id="980" w:name="_Toc396205901"/>
      <w:bookmarkStart w:id="981" w:name="_Toc396205924"/>
      <w:bookmarkStart w:id="982" w:name="_Toc396290609"/>
      <w:bookmarkStart w:id="983" w:name="_Toc396290631"/>
      <w:bookmarkStart w:id="984" w:name="_Toc396290960"/>
      <w:bookmarkStart w:id="985" w:name="_Toc396290987"/>
      <w:bookmarkStart w:id="986" w:name="_Toc396293449"/>
      <w:bookmarkStart w:id="987" w:name="_Toc396295450"/>
      <w:bookmarkStart w:id="988" w:name="_Toc396296301"/>
      <w:bookmarkStart w:id="989" w:name="_Toc396298348"/>
      <w:bookmarkStart w:id="990" w:name="_Toc396298380"/>
      <w:bookmarkStart w:id="991" w:name="_Toc396298413"/>
      <w:bookmarkStart w:id="992" w:name="_Toc396319196"/>
      <w:bookmarkStart w:id="993" w:name="_Toc396319405"/>
      <w:bookmarkStart w:id="994" w:name="_Toc396393244"/>
      <w:bookmarkStart w:id="995" w:name="_Toc396393283"/>
      <w:bookmarkStart w:id="996" w:name="_Toc396394255"/>
      <w:bookmarkStart w:id="997" w:name="_Toc396394296"/>
      <w:bookmarkStart w:id="998" w:name="_Toc396394713"/>
      <w:bookmarkStart w:id="999" w:name="_Toc396394787"/>
      <w:bookmarkStart w:id="1000" w:name="_Toc396394831"/>
      <w:bookmarkStart w:id="1001" w:name="_Toc396396092"/>
      <w:bookmarkStart w:id="1002" w:name="_Toc396396139"/>
      <w:bookmarkStart w:id="1003" w:name="_Toc396397517"/>
      <w:bookmarkStart w:id="1004" w:name="_Toc396398827"/>
      <w:bookmarkStart w:id="1005" w:name="_Toc396399603"/>
      <w:bookmarkStart w:id="1006" w:name="_Toc396399921"/>
      <w:bookmarkStart w:id="1007" w:name="_Toc396400223"/>
      <w:bookmarkStart w:id="1008" w:name="_Toc396404379"/>
      <w:bookmarkStart w:id="1009" w:name="_Toc396763635"/>
      <w:bookmarkStart w:id="1010" w:name="_Toc396764766"/>
      <w:bookmarkStart w:id="1011" w:name="_Toc396833745"/>
      <w:bookmarkStart w:id="1012" w:name="_Toc396895465"/>
      <w:bookmarkStart w:id="1013" w:name="_Toc396903626"/>
      <w:bookmarkStart w:id="1014" w:name="_Toc396903797"/>
      <w:bookmarkStart w:id="1015" w:name="_Toc396903974"/>
      <w:bookmarkStart w:id="1016" w:name="_Toc396904020"/>
      <w:bookmarkStart w:id="1017" w:name="_Toc396904069"/>
      <w:bookmarkStart w:id="1018" w:name="_Toc396904119"/>
      <w:bookmarkStart w:id="1019" w:name="_Toc396904189"/>
      <w:bookmarkStart w:id="1020" w:name="_Toc396904242"/>
      <w:bookmarkStart w:id="1021" w:name="_Toc396904519"/>
      <w:r>
        <w:rPr>
          <w:b/>
          <w:bCs/>
        </w:rPr>
        <w:br w:type="page"/>
      </w:r>
    </w:p>
    <w:p w:rsidR="00A77BD1" w:rsidRPr="005F1FE3" w:rsidRDefault="00A77BD1" w:rsidP="00A77BD1">
      <w:pPr>
        <w:spacing w:after="0"/>
        <w:rPr>
          <w:b/>
          <w:bCs/>
        </w:rPr>
      </w:pPr>
      <w:bookmarkStart w:id="1022" w:name="_Ref396907812"/>
      <w:bookmarkStart w:id="1023" w:name="_Toc396905035"/>
      <w:bookmarkStart w:id="1024" w:name="_Toc396905085"/>
      <w:bookmarkStart w:id="1025" w:name="_Toc396905135"/>
      <w:bookmarkStart w:id="1026" w:name="_Toc396905185"/>
      <w:bookmarkStart w:id="1027" w:name="_Toc396905236"/>
      <w:bookmarkStart w:id="1028" w:name="_Toc396905287"/>
      <w:bookmarkStart w:id="1029" w:name="_Toc396905338"/>
      <w:bookmarkStart w:id="1030" w:name="_Toc396905390"/>
      <w:bookmarkStart w:id="1031" w:name="_Toc396907074"/>
      <w:bookmarkStart w:id="1032" w:name="_Toc396907126"/>
      <w:bookmarkStart w:id="1033" w:name="_Toc396907245"/>
      <w:bookmarkStart w:id="1034" w:name="_Toc396907297"/>
      <w:bookmarkStart w:id="1035" w:name="_Toc396907464"/>
      <w:bookmarkStart w:id="1036" w:name="_Toc396907518"/>
      <w:bookmarkStart w:id="1037" w:name="_Toc396907573"/>
      <w:bookmarkStart w:id="1038" w:name="_Toc396907627"/>
      <w:bookmarkStart w:id="1039" w:name="_Toc396907682"/>
      <w:bookmarkStart w:id="1040" w:name="_Toc396907737"/>
      <w:bookmarkStart w:id="1041" w:name="_Toc396907792"/>
      <w:bookmarkStart w:id="1042" w:name="_Toc396909295"/>
      <w:bookmarkStart w:id="1043" w:name="_Toc397431005"/>
      <w:bookmarkStart w:id="1044" w:name="_Toc397432609"/>
      <w:bookmarkStart w:id="1045" w:name="_Toc397432906"/>
      <w:bookmarkStart w:id="1046" w:name="_Toc397433024"/>
      <w:bookmarkStart w:id="1047" w:name="_Toc397507524"/>
      <w:r w:rsidRPr="005F1FE3">
        <w:rPr>
          <w:b/>
          <w:bCs/>
        </w:rPr>
        <w:lastRenderedPageBreak/>
        <w:t xml:space="preserve">Table </w:t>
      </w:r>
      <w:r w:rsidRPr="005F1FE3">
        <w:rPr>
          <w:b/>
          <w:bCs/>
        </w:rPr>
        <w:fldChar w:fldCharType="begin"/>
      </w:r>
      <w:r w:rsidRPr="005F1FE3">
        <w:rPr>
          <w:b/>
          <w:bCs/>
        </w:rPr>
        <w:instrText xml:space="preserve"> SEQ Table \* ARABIC </w:instrText>
      </w:r>
      <w:r w:rsidRPr="005F1FE3">
        <w:rPr>
          <w:b/>
          <w:bCs/>
        </w:rPr>
        <w:fldChar w:fldCharType="separate"/>
      </w:r>
      <w:r w:rsidR="009268E3">
        <w:rPr>
          <w:b/>
          <w:bCs/>
          <w:noProof/>
        </w:rPr>
        <w:t>2</w:t>
      </w:r>
      <w:r w:rsidRPr="005F1FE3">
        <w:rPr>
          <w:b/>
        </w:rPr>
        <w:fldChar w:fldCharType="end"/>
      </w:r>
      <w:bookmarkEnd w:id="895"/>
      <w:bookmarkEnd w:id="896"/>
      <w:bookmarkEnd w:id="897"/>
      <w:bookmarkEnd w:id="950"/>
      <w:bookmarkEnd w:id="1022"/>
      <w:r w:rsidRPr="005F1FE3">
        <w:rPr>
          <w:b/>
          <w:bCs/>
        </w:rPr>
        <w:t>: Description of the EIS categories</w:t>
      </w:r>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tbl>
      <w:tblPr>
        <w:tblW w:w="10080" w:type="dxa"/>
        <w:tblInd w:w="93" w:type="dxa"/>
        <w:tblBorders>
          <w:top w:val="single" w:sz="12" w:space="0" w:color="00755C"/>
          <w:bottom w:val="single" w:sz="12" w:space="0" w:color="00755C"/>
          <w:insideH w:val="single" w:sz="12" w:space="0" w:color="00755C"/>
          <w:insideV w:val="single" w:sz="12" w:space="0" w:color="00755C"/>
        </w:tblBorders>
        <w:tblLook w:val="0000" w:firstRow="0" w:lastRow="0" w:firstColumn="0" w:lastColumn="0" w:noHBand="0" w:noVBand="0"/>
      </w:tblPr>
      <w:tblGrid>
        <w:gridCol w:w="6720"/>
        <w:gridCol w:w="1680"/>
        <w:gridCol w:w="1680"/>
      </w:tblGrid>
      <w:tr w:rsidR="00A77BD1" w:rsidRPr="00884240" w:rsidTr="00137EBC">
        <w:trPr>
          <w:trHeight w:val="881"/>
          <w:tblHeader/>
        </w:trPr>
        <w:tc>
          <w:tcPr>
            <w:tcW w:w="6720" w:type="dxa"/>
            <w:shd w:val="clear" w:color="auto" w:fill="auto"/>
            <w:vAlign w:val="center"/>
          </w:tcPr>
          <w:p w:rsidR="00A77BD1" w:rsidRPr="00884240" w:rsidRDefault="00A77BD1" w:rsidP="00137EBC">
            <w:pPr>
              <w:spacing w:after="0"/>
              <w:rPr>
                <w:b/>
              </w:rPr>
            </w:pPr>
            <w:r w:rsidRPr="00884240">
              <w:rPr>
                <w:b/>
              </w:rPr>
              <w:t>Ecological Importance and Sensitivity categories</w:t>
            </w:r>
          </w:p>
        </w:tc>
        <w:tc>
          <w:tcPr>
            <w:tcW w:w="1680" w:type="dxa"/>
            <w:shd w:val="clear" w:color="auto" w:fill="auto"/>
            <w:vAlign w:val="center"/>
          </w:tcPr>
          <w:p w:rsidR="00A77BD1" w:rsidRPr="00884240" w:rsidRDefault="00A77BD1" w:rsidP="00137EBC">
            <w:pPr>
              <w:spacing w:after="0"/>
              <w:rPr>
                <w:b/>
              </w:rPr>
            </w:pPr>
            <w:r w:rsidRPr="00884240">
              <w:rPr>
                <w:b/>
              </w:rPr>
              <w:t>Range of Median</w:t>
            </w:r>
          </w:p>
        </w:tc>
        <w:tc>
          <w:tcPr>
            <w:tcW w:w="1680" w:type="dxa"/>
            <w:shd w:val="clear" w:color="auto" w:fill="auto"/>
            <w:vAlign w:val="center"/>
          </w:tcPr>
          <w:p w:rsidR="00A77BD1" w:rsidRPr="00884240" w:rsidRDefault="00A77BD1" w:rsidP="00137EBC">
            <w:pPr>
              <w:spacing w:after="0"/>
              <w:rPr>
                <w:b/>
              </w:rPr>
            </w:pPr>
            <w:r w:rsidRPr="00884240">
              <w:rPr>
                <w:b/>
              </w:rPr>
              <w:t>Recommended Ecological Management Class</w:t>
            </w:r>
          </w:p>
        </w:tc>
      </w:tr>
      <w:tr w:rsidR="00A77BD1" w:rsidRPr="00884240" w:rsidTr="00137EBC">
        <w:trPr>
          <w:trHeight w:val="285"/>
        </w:trPr>
        <w:tc>
          <w:tcPr>
            <w:tcW w:w="6720" w:type="dxa"/>
            <w:shd w:val="clear" w:color="auto" w:fill="FF0000"/>
            <w:vAlign w:val="center"/>
          </w:tcPr>
          <w:p w:rsidR="00A77BD1" w:rsidRPr="00884240" w:rsidRDefault="00A77BD1" w:rsidP="00137EBC">
            <w:pPr>
              <w:spacing w:after="0"/>
              <w:rPr>
                <w:bCs/>
              </w:rPr>
            </w:pPr>
            <w:r w:rsidRPr="00884240">
              <w:rPr>
                <w:bCs/>
              </w:rPr>
              <w:t>Very high</w:t>
            </w:r>
          </w:p>
        </w:tc>
        <w:tc>
          <w:tcPr>
            <w:tcW w:w="1680" w:type="dxa"/>
            <w:shd w:val="clear" w:color="auto" w:fill="FF0000"/>
            <w:vAlign w:val="center"/>
          </w:tcPr>
          <w:p w:rsidR="00A77BD1" w:rsidRPr="00884240" w:rsidRDefault="00A77BD1" w:rsidP="00137EBC">
            <w:pPr>
              <w:spacing w:after="0"/>
            </w:pPr>
          </w:p>
        </w:tc>
        <w:tc>
          <w:tcPr>
            <w:tcW w:w="1680" w:type="dxa"/>
            <w:shd w:val="clear" w:color="auto" w:fill="FF0000"/>
            <w:vAlign w:val="center"/>
          </w:tcPr>
          <w:p w:rsidR="00A77BD1" w:rsidRPr="00884240" w:rsidRDefault="00A77BD1" w:rsidP="00137EBC">
            <w:pPr>
              <w:spacing w:after="0"/>
            </w:pPr>
          </w:p>
        </w:tc>
      </w:tr>
      <w:tr w:rsidR="00A77BD1" w:rsidRPr="00884240" w:rsidTr="00137EBC">
        <w:trPr>
          <w:trHeight w:val="975"/>
        </w:trPr>
        <w:tc>
          <w:tcPr>
            <w:tcW w:w="6720" w:type="dxa"/>
            <w:shd w:val="clear" w:color="auto" w:fill="auto"/>
            <w:vAlign w:val="center"/>
          </w:tcPr>
          <w:p w:rsidR="00A77BD1" w:rsidRPr="00884240" w:rsidRDefault="00A77BD1" w:rsidP="00137EBC">
            <w:pPr>
              <w:spacing w:after="0"/>
            </w:pPr>
            <w:r>
              <w:t>Wetlands</w:t>
            </w:r>
            <w:r w:rsidRPr="00884240">
              <w:t xml:space="preserve"> that are considered ecologically important and sensitive on a national or even international level.  The biodiversity of these floodplains is usually very sensitive to flow and habitat modifications.  They play a major role in moderating the quantity and quality of water of major rivers.</w:t>
            </w:r>
          </w:p>
        </w:tc>
        <w:tc>
          <w:tcPr>
            <w:tcW w:w="1680" w:type="dxa"/>
            <w:shd w:val="clear" w:color="auto" w:fill="auto"/>
            <w:vAlign w:val="center"/>
          </w:tcPr>
          <w:p w:rsidR="00A77BD1" w:rsidRPr="00884240" w:rsidRDefault="00A77BD1" w:rsidP="00137EBC">
            <w:pPr>
              <w:spacing w:after="0"/>
            </w:pPr>
            <w:r w:rsidRPr="00884240">
              <w:t>&gt;3 and ≤4</w:t>
            </w:r>
          </w:p>
        </w:tc>
        <w:tc>
          <w:tcPr>
            <w:tcW w:w="1680" w:type="dxa"/>
            <w:shd w:val="clear" w:color="auto" w:fill="auto"/>
            <w:vAlign w:val="center"/>
          </w:tcPr>
          <w:p w:rsidR="00A77BD1" w:rsidRPr="00884240" w:rsidRDefault="00A77BD1" w:rsidP="00137EBC">
            <w:pPr>
              <w:spacing w:after="0"/>
            </w:pPr>
            <w:r w:rsidRPr="00884240">
              <w:t>A</w:t>
            </w:r>
          </w:p>
        </w:tc>
      </w:tr>
      <w:tr w:rsidR="00A77BD1" w:rsidRPr="00884240" w:rsidTr="00137EBC">
        <w:trPr>
          <w:trHeight w:val="285"/>
        </w:trPr>
        <w:tc>
          <w:tcPr>
            <w:tcW w:w="6720" w:type="dxa"/>
            <w:shd w:val="clear" w:color="auto" w:fill="F38103"/>
            <w:vAlign w:val="center"/>
          </w:tcPr>
          <w:p w:rsidR="00A77BD1" w:rsidRPr="00884240" w:rsidRDefault="00A77BD1" w:rsidP="00137EBC">
            <w:pPr>
              <w:spacing w:after="0"/>
              <w:rPr>
                <w:bCs/>
              </w:rPr>
            </w:pPr>
            <w:r w:rsidRPr="00884240">
              <w:rPr>
                <w:bCs/>
              </w:rPr>
              <w:t>High</w:t>
            </w:r>
          </w:p>
        </w:tc>
        <w:tc>
          <w:tcPr>
            <w:tcW w:w="1680" w:type="dxa"/>
            <w:shd w:val="clear" w:color="auto" w:fill="F38103"/>
            <w:vAlign w:val="center"/>
          </w:tcPr>
          <w:p w:rsidR="00A77BD1" w:rsidRPr="00884240" w:rsidRDefault="00A77BD1" w:rsidP="00137EBC">
            <w:pPr>
              <w:spacing w:after="0"/>
            </w:pPr>
          </w:p>
        </w:tc>
        <w:tc>
          <w:tcPr>
            <w:tcW w:w="1680" w:type="dxa"/>
            <w:shd w:val="clear" w:color="auto" w:fill="F38103"/>
            <w:vAlign w:val="center"/>
          </w:tcPr>
          <w:p w:rsidR="00A77BD1" w:rsidRPr="00884240" w:rsidRDefault="00A77BD1" w:rsidP="00137EBC">
            <w:pPr>
              <w:spacing w:after="0"/>
            </w:pPr>
          </w:p>
        </w:tc>
      </w:tr>
      <w:tr w:rsidR="00A77BD1" w:rsidRPr="00884240" w:rsidTr="00137EBC">
        <w:trPr>
          <w:trHeight w:val="975"/>
        </w:trPr>
        <w:tc>
          <w:tcPr>
            <w:tcW w:w="6720" w:type="dxa"/>
            <w:shd w:val="clear" w:color="auto" w:fill="auto"/>
            <w:vAlign w:val="center"/>
          </w:tcPr>
          <w:p w:rsidR="00A77BD1" w:rsidRPr="00884240" w:rsidRDefault="00A77BD1" w:rsidP="00137EBC">
            <w:pPr>
              <w:spacing w:after="0"/>
            </w:pPr>
            <w:r w:rsidRPr="00884240">
              <w:t>Floodplains that are considered to be ecologically important and sensitive.  The biodiversity of these floodplains may be sensitive to flow and habitat modifications. They play a role in moderating the quantity and quality of water of major rivers.</w:t>
            </w:r>
          </w:p>
        </w:tc>
        <w:tc>
          <w:tcPr>
            <w:tcW w:w="1680" w:type="dxa"/>
            <w:shd w:val="clear" w:color="auto" w:fill="auto"/>
            <w:vAlign w:val="center"/>
          </w:tcPr>
          <w:p w:rsidR="00A77BD1" w:rsidRPr="00884240" w:rsidRDefault="00A77BD1" w:rsidP="00137EBC">
            <w:pPr>
              <w:spacing w:after="0"/>
            </w:pPr>
            <w:r w:rsidRPr="00884240">
              <w:t>&gt;2 and ≤3</w:t>
            </w:r>
          </w:p>
        </w:tc>
        <w:tc>
          <w:tcPr>
            <w:tcW w:w="1680" w:type="dxa"/>
            <w:shd w:val="clear" w:color="auto" w:fill="auto"/>
            <w:vAlign w:val="center"/>
          </w:tcPr>
          <w:p w:rsidR="00A77BD1" w:rsidRPr="00884240" w:rsidRDefault="00A77BD1" w:rsidP="00137EBC">
            <w:pPr>
              <w:spacing w:after="0"/>
            </w:pPr>
            <w:r w:rsidRPr="00884240">
              <w:t>B</w:t>
            </w:r>
          </w:p>
        </w:tc>
      </w:tr>
      <w:tr w:rsidR="00A77BD1" w:rsidRPr="00884240" w:rsidTr="00137EBC">
        <w:trPr>
          <w:trHeight w:val="285"/>
        </w:trPr>
        <w:tc>
          <w:tcPr>
            <w:tcW w:w="6720" w:type="dxa"/>
            <w:shd w:val="clear" w:color="auto" w:fill="FFFF00"/>
            <w:vAlign w:val="center"/>
          </w:tcPr>
          <w:p w:rsidR="00A77BD1" w:rsidRPr="00884240" w:rsidRDefault="00A77BD1" w:rsidP="00137EBC">
            <w:pPr>
              <w:spacing w:after="0"/>
              <w:rPr>
                <w:bCs/>
              </w:rPr>
            </w:pPr>
            <w:r w:rsidRPr="00884240">
              <w:rPr>
                <w:bCs/>
              </w:rPr>
              <w:t>Moderate</w:t>
            </w:r>
          </w:p>
        </w:tc>
        <w:tc>
          <w:tcPr>
            <w:tcW w:w="1680" w:type="dxa"/>
            <w:shd w:val="clear" w:color="auto" w:fill="FFFF00"/>
            <w:vAlign w:val="center"/>
          </w:tcPr>
          <w:p w:rsidR="00A77BD1" w:rsidRPr="00884240" w:rsidRDefault="00A77BD1" w:rsidP="00137EBC">
            <w:pPr>
              <w:spacing w:after="0"/>
            </w:pPr>
          </w:p>
        </w:tc>
        <w:tc>
          <w:tcPr>
            <w:tcW w:w="1680" w:type="dxa"/>
            <w:shd w:val="clear" w:color="auto" w:fill="FFFF00"/>
            <w:vAlign w:val="center"/>
          </w:tcPr>
          <w:p w:rsidR="00A77BD1" w:rsidRPr="00884240" w:rsidRDefault="00A77BD1" w:rsidP="00137EBC">
            <w:pPr>
              <w:spacing w:after="0"/>
            </w:pPr>
          </w:p>
        </w:tc>
      </w:tr>
      <w:tr w:rsidR="00A77BD1" w:rsidRPr="00884240" w:rsidTr="00137EBC">
        <w:trPr>
          <w:trHeight w:val="975"/>
        </w:trPr>
        <w:tc>
          <w:tcPr>
            <w:tcW w:w="6720" w:type="dxa"/>
            <w:shd w:val="clear" w:color="auto" w:fill="auto"/>
            <w:vAlign w:val="center"/>
          </w:tcPr>
          <w:p w:rsidR="00A77BD1" w:rsidRPr="00884240" w:rsidRDefault="00A77BD1" w:rsidP="00137EBC">
            <w:pPr>
              <w:spacing w:after="0"/>
            </w:pPr>
            <w:r w:rsidRPr="00884240">
              <w:t>Floodplains that are considered to be ecologically important and sensitive on a provincial or local scale.   The biodiversity of these floodplains is not usually sensitive to flow and habitat modifications. They play a small role in moderating the quantity and quality of water of major rivers.</w:t>
            </w:r>
          </w:p>
        </w:tc>
        <w:tc>
          <w:tcPr>
            <w:tcW w:w="1680" w:type="dxa"/>
            <w:shd w:val="clear" w:color="auto" w:fill="auto"/>
            <w:vAlign w:val="center"/>
          </w:tcPr>
          <w:p w:rsidR="00A77BD1" w:rsidRPr="00884240" w:rsidRDefault="00A77BD1" w:rsidP="00137EBC">
            <w:pPr>
              <w:spacing w:after="0"/>
            </w:pPr>
            <w:r w:rsidRPr="00884240">
              <w:t>&gt;1 and ≤2</w:t>
            </w:r>
          </w:p>
        </w:tc>
        <w:tc>
          <w:tcPr>
            <w:tcW w:w="1680" w:type="dxa"/>
            <w:shd w:val="clear" w:color="auto" w:fill="auto"/>
            <w:vAlign w:val="center"/>
          </w:tcPr>
          <w:p w:rsidR="00A77BD1" w:rsidRPr="00884240" w:rsidRDefault="00A77BD1" w:rsidP="00137EBC">
            <w:pPr>
              <w:spacing w:after="0"/>
            </w:pPr>
            <w:r w:rsidRPr="00884240">
              <w:t>C</w:t>
            </w:r>
          </w:p>
        </w:tc>
      </w:tr>
      <w:tr w:rsidR="00A77BD1" w:rsidRPr="00884240" w:rsidTr="00137EBC">
        <w:trPr>
          <w:trHeight w:val="285"/>
        </w:trPr>
        <w:tc>
          <w:tcPr>
            <w:tcW w:w="6720" w:type="dxa"/>
            <w:shd w:val="clear" w:color="auto" w:fill="C6D9F1" w:themeFill="text2" w:themeFillTint="33"/>
            <w:vAlign w:val="center"/>
          </w:tcPr>
          <w:p w:rsidR="00A77BD1" w:rsidRPr="00884240" w:rsidRDefault="00A77BD1" w:rsidP="00137EBC">
            <w:pPr>
              <w:spacing w:after="0"/>
              <w:rPr>
                <w:bCs/>
              </w:rPr>
            </w:pPr>
            <w:r w:rsidRPr="00884240">
              <w:rPr>
                <w:bCs/>
              </w:rPr>
              <w:t>Low/marginal</w:t>
            </w:r>
          </w:p>
        </w:tc>
        <w:tc>
          <w:tcPr>
            <w:tcW w:w="1680" w:type="dxa"/>
            <w:shd w:val="clear" w:color="auto" w:fill="C6D9F1" w:themeFill="text2" w:themeFillTint="33"/>
            <w:vAlign w:val="center"/>
          </w:tcPr>
          <w:p w:rsidR="00A77BD1" w:rsidRPr="00884240" w:rsidRDefault="00A77BD1" w:rsidP="00137EBC">
            <w:pPr>
              <w:spacing w:after="0"/>
            </w:pPr>
          </w:p>
        </w:tc>
        <w:tc>
          <w:tcPr>
            <w:tcW w:w="1680" w:type="dxa"/>
            <w:shd w:val="clear" w:color="auto" w:fill="C6D9F1" w:themeFill="text2" w:themeFillTint="33"/>
            <w:vAlign w:val="center"/>
          </w:tcPr>
          <w:p w:rsidR="00A77BD1" w:rsidRPr="00884240" w:rsidRDefault="00A77BD1" w:rsidP="00137EBC">
            <w:pPr>
              <w:spacing w:after="0"/>
            </w:pPr>
          </w:p>
        </w:tc>
      </w:tr>
      <w:tr w:rsidR="00A77BD1" w:rsidRPr="00884240" w:rsidTr="00137EBC">
        <w:trPr>
          <w:trHeight w:val="975"/>
        </w:trPr>
        <w:tc>
          <w:tcPr>
            <w:tcW w:w="6720" w:type="dxa"/>
            <w:vAlign w:val="center"/>
          </w:tcPr>
          <w:p w:rsidR="00A77BD1" w:rsidRPr="00884240" w:rsidRDefault="00A77BD1" w:rsidP="00137EBC">
            <w:pPr>
              <w:spacing w:after="0"/>
            </w:pPr>
            <w:r w:rsidRPr="00884240">
              <w:t>Floodplains that are not ecologically important and sensitive at any scale. The biodiversity of these floodplains is ubiquitous and not sensitive to flow and habitat modifications.  They play an insignificant role in moderating the quantity and quality of water of major rivers.</w:t>
            </w:r>
          </w:p>
        </w:tc>
        <w:tc>
          <w:tcPr>
            <w:tcW w:w="1680" w:type="dxa"/>
            <w:vAlign w:val="center"/>
          </w:tcPr>
          <w:p w:rsidR="00A77BD1" w:rsidRPr="00884240" w:rsidRDefault="00A77BD1" w:rsidP="00137EBC">
            <w:pPr>
              <w:spacing w:after="0"/>
            </w:pPr>
            <w:r w:rsidRPr="00884240">
              <w:t>&gt;0 and ≤1</w:t>
            </w:r>
          </w:p>
        </w:tc>
        <w:tc>
          <w:tcPr>
            <w:tcW w:w="1680" w:type="dxa"/>
            <w:vAlign w:val="center"/>
          </w:tcPr>
          <w:p w:rsidR="00A77BD1" w:rsidRPr="00884240" w:rsidRDefault="00A77BD1" w:rsidP="00137EBC">
            <w:pPr>
              <w:spacing w:after="0"/>
            </w:pPr>
            <w:r w:rsidRPr="00884240">
              <w:t>D</w:t>
            </w:r>
          </w:p>
        </w:tc>
      </w:tr>
    </w:tbl>
    <w:p w:rsidR="00A77BD1" w:rsidRDefault="00A77BD1" w:rsidP="00676D3E">
      <w:pPr>
        <w:pStyle w:val="Heading3"/>
        <w:spacing w:before="240"/>
      </w:pPr>
      <w:bookmarkStart w:id="1048" w:name="_Toc396205749"/>
      <w:bookmarkStart w:id="1049" w:name="_Toc396205777"/>
      <w:bookmarkStart w:id="1050" w:name="_Toc396205896"/>
      <w:bookmarkStart w:id="1051" w:name="_Toc396205918"/>
      <w:bookmarkStart w:id="1052" w:name="_Toc396290602"/>
      <w:bookmarkStart w:id="1053" w:name="_Toc396290624"/>
      <w:bookmarkStart w:id="1054" w:name="_Toc396290953"/>
      <w:bookmarkStart w:id="1055" w:name="_Toc396290980"/>
      <w:bookmarkStart w:id="1056" w:name="_Toc396293442"/>
      <w:bookmarkStart w:id="1057" w:name="_Toc396295441"/>
      <w:bookmarkStart w:id="1058" w:name="_Toc396296291"/>
      <w:bookmarkStart w:id="1059" w:name="_Toc396298335"/>
      <w:bookmarkStart w:id="1060" w:name="_Toc396298366"/>
      <w:bookmarkStart w:id="1061" w:name="_Toc396298398"/>
      <w:bookmarkStart w:id="1062" w:name="_Toc396319181"/>
      <w:bookmarkStart w:id="1063" w:name="_Toc396319388"/>
      <w:bookmarkStart w:id="1064" w:name="_Toc396393225"/>
      <w:bookmarkStart w:id="1065" w:name="_Toc396393263"/>
      <w:bookmarkStart w:id="1066" w:name="_Toc396394235"/>
      <w:bookmarkStart w:id="1067" w:name="_Toc396394275"/>
      <w:bookmarkStart w:id="1068" w:name="_Toc396394691"/>
      <w:bookmarkStart w:id="1069" w:name="_Toc396394765"/>
      <w:bookmarkStart w:id="1070" w:name="_Toc396394808"/>
      <w:bookmarkStart w:id="1071" w:name="_Toc396396068"/>
      <w:bookmarkStart w:id="1072" w:name="_Toc396396114"/>
      <w:bookmarkStart w:id="1073" w:name="_Toc396397491"/>
      <w:bookmarkStart w:id="1074" w:name="_Toc396398800"/>
      <w:bookmarkStart w:id="1075" w:name="_Toc396399575"/>
      <w:bookmarkStart w:id="1076" w:name="_Toc396399892"/>
      <w:bookmarkStart w:id="1077" w:name="_Toc396400193"/>
      <w:bookmarkStart w:id="1078" w:name="_Toc396762820"/>
      <w:bookmarkStart w:id="1079" w:name="_Toc396763606"/>
      <w:bookmarkStart w:id="1080" w:name="_Toc396764737"/>
      <w:bookmarkStart w:id="1081" w:name="_Toc396833718"/>
      <w:bookmarkStart w:id="1082" w:name="_Toc396895437"/>
      <w:bookmarkStart w:id="1083" w:name="_Toc396903598"/>
      <w:bookmarkStart w:id="1084" w:name="_Toc396903769"/>
      <w:bookmarkStart w:id="1085" w:name="_Toc396903946"/>
      <w:bookmarkStart w:id="1086" w:name="_Toc396903992"/>
      <w:bookmarkStart w:id="1087" w:name="_Toc396904041"/>
      <w:bookmarkStart w:id="1088" w:name="_Toc396904091"/>
      <w:bookmarkStart w:id="1089" w:name="_Toc396904161"/>
      <w:bookmarkStart w:id="1090" w:name="_Toc396904214"/>
      <w:bookmarkStart w:id="1091" w:name="_Toc396904491"/>
      <w:bookmarkStart w:id="1092" w:name="_Toc396905007"/>
      <w:bookmarkStart w:id="1093" w:name="_Toc396905057"/>
      <w:bookmarkStart w:id="1094" w:name="_Toc396905107"/>
      <w:bookmarkStart w:id="1095" w:name="_Toc396905157"/>
      <w:bookmarkStart w:id="1096" w:name="_Toc396905208"/>
      <w:bookmarkStart w:id="1097" w:name="_Toc396905259"/>
      <w:bookmarkStart w:id="1098" w:name="_Toc396905310"/>
      <w:bookmarkStart w:id="1099" w:name="_Toc396905362"/>
      <w:bookmarkStart w:id="1100" w:name="_Toc396907046"/>
      <w:bookmarkStart w:id="1101" w:name="_Toc396907098"/>
      <w:bookmarkStart w:id="1102" w:name="_Toc396907217"/>
      <w:bookmarkStart w:id="1103" w:name="_Toc396907269"/>
      <w:bookmarkStart w:id="1104" w:name="_Toc396907436"/>
      <w:bookmarkStart w:id="1105" w:name="_Toc396907490"/>
      <w:bookmarkStart w:id="1106" w:name="_Toc396907545"/>
      <w:bookmarkStart w:id="1107" w:name="_Toc396907599"/>
      <w:bookmarkStart w:id="1108" w:name="_Toc396907654"/>
      <w:bookmarkStart w:id="1109" w:name="_Toc396907709"/>
      <w:bookmarkStart w:id="1110" w:name="_Toc396907764"/>
      <w:bookmarkStart w:id="1111" w:name="_Toc396909267"/>
      <w:bookmarkStart w:id="1112" w:name="_Toc397430977"/>
      <w:bookmarkStart w:id="1113" w:name="_Toc397432581"/>
      <w:bookmarkStart w:id="1114" w:name="_Toc397432878"/>
      <w:bookmarkStart w:id="1115" w:name="_Toc397432996"/>
      <w:bookmarkStart w:id="1116" w:name="_Toc397507496"/>
      <w:r>
        <w:t>Functional Assessment</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p>
    <w:p w:rsidR="00177475" w:rsidRDefault="00A77BD1" w:rsidP="00177475">
      <w:pPr>
        <w:rPr>
          <w:lang w:val="en-US"/>
        </w:rPr>
      </w:pPr>
      <w:r w:rsidRPr="00884240">
        <w:rPr>
          <w:lang w:val="en-US"/>
        </w:rPr>
        <w:t>A functional assessment of the</w:t>
      </w:r>
      <w:r>
        <w:rPr>
          <w:lang w:val="en-US"/>
        </w:rPr>
        <w:t xml:space="preserve"> delineated</w:t>
      </w:r>
      <w:r w:rsidRPr="00884240">
        <w:rPr>
          <w:lang w:val="en-US"/>
        </w:rPr>
        <w:t xml:space="preserve"> wetlands was undertaken using the</w:t>
      </w:r>
      <w:r>
        <w:rPr>
          <w:lang w:val="en-US"/>
        </w:rPr>
        <w:t xml:space="preserve"> </w:t>
      </w:r>
      <w:r w:rsidRPr="0001117B">
        <w:t>Wet-EcoServices</w:t>
      </w:r>
      <w:r>
        <w:rPr>
          <w:lang w:val="en-US"/>
        </w:rPr>
        <w:t xml:space="preserve"> Level 2 A</w:t>
      </w:r>
      <w:r w:rsidRPr="0001117B">
        <w:rPr>
          <w:lang w:val="en-US"/>
        </w:rPr>
        <w:t xml:space="preserve">ssessment </w:t>
      </w:r>
      <w:sdt>
        <w:sdtPr>
          <w:rPr>
            <w:lang w:val="en-US"/>
          </w:rPr>
          <w:id w:val="1608390555"/>
          <w:citation/>
        </w:sdtPr>
        <w:sdtEndPr/>
        <w:sdtContent>
          <w:r w:rsidRPr="00C10BE4">
            <w:rPr>
              <w:lang w:val="en-US"/>
            </w:rPr>
            <w:fldChar w:fldCharType="begin"/>
          </w:r>
          <w:r w:rsidRPr="00C10BE4">
            <w:instrText xml:space="preserve"> CITATION Kot09 \l 7177 </w:instrText>
          </w:r>
          <w:r w:rsidRPr="00C10BE4">
            <w:rPr>
              <w:lang w:val="en-US"/>
            </w:rPr>
            <w:fldChar w:fldCharType="separate"/>
          </w:r>
          <w:r w:rsidR="00E7759E">
            <w:rPr>
              <w:noProof/>
            </w:rPr>
            <w:t>(Kotze, et al., 2009)</w:t>
          </w:r>
          <w:r w:rsidRPr="00C10BE4">
            <w:rPr>
              <w:lang w:val="en-US"/>
            </w:rPr>
            <w:fldChar w:fldCharType="end"/>
          </w:r>
        </w:sdtContent>
      </w:sdt>
      <w:r w:rsidRPr="00C10BE4">
        <w:rPr>
          <w:lang w:val="en-US"/>
        </w:rPr>
        <w:t>.</w:t>
      </w:r>
      <w:r w:rsidRPr="00884240">
        <w:rPr>
          <w:lang w:val="en-US"/>
        </w:rPr>
        <w:t xml:space="preserve"> This method provides a scoring system for </w:t>
      </w:r>
      <w:r>
        <w:rPr>
          <w:lang w:val="en-US"/>
        </w:rPr>
        <w:t>wetland ecosystem services</w:t>
      </w:r>
      <w:r w:rsidR="00177475">
        <w:rPr>
          <w:lang w:val="en-US"/>
        </w:rPr>
        <w:t>.</w:t>
      </w:r>
    </w:p>
    <w:p w:rsidR="00177475" w:rsidRDefault="00177475" w:rsidP="00915079">
      <w:pPr>
        <w:rPr>
          <w:kern w:val="32"/>
        </w:rPr>
      </w:pPr>
      <w:bookmarkStart w:id="1117" w:name="_Toc396205919"/>
      <w:r>
        <w:br w:type="page"/>
      </w:r>
    </w:p>
    <w:p w:rsidR="00177475" w:rsidRDefault="00177475" w:rsidP="00177475">
      <w:pPr>
        <w:pStyle w:val="Heading1"/>
      </w:pPr>
      <w:bookmarkStart w:id="1118" w:name="_Toc396290603"/>
      <w:bookmarkStart w:id="1119" w:name="_Toc396290625"/>
      <w:bookmarkStart w:id="1120" w:name="_Toc396290954"/>
      <w:bookmarkStart w:id="1121" w:name="_Toc396290981"/>
      <w:bookmarkStart w:id="1122" w:name="_Toc396293443"/>
      <w:bookmarkStart w:id="1123" w:name="_Toc396295442"/>
      <w:bookmarkStart w:id="1124" w:name="_Toc396296292"/>
      <w:bookmarkStart w:id="1125" w:name="_Toc396298336"/>
      <w:bookmarkStart w:id="1126" w:name="_Toc396298367"/>
      <w:bookmarkStart w:id="1127" w:name="_Toc396298399"/>
      <w:bookmarkStart w:id="1128" w:name="_Toc396319182"/>
      <w:bookmarkStart w:id="1129" w:name="_Toc396319390"/>
      <w:bookmarkStart w:id="1130" w:name="_Toc396393227"/>
      <w:bookmarkStart w:id="1131" w:name="_Toc396393265"/>
      <w:bookmarkStart w:id="1132" w:name="_Toc396394237"/>
      <w:bookmarkStart w:id="1133" w:name="_Toc396394277"/>
      <w:bookmarkStart w:id="1134" w:name="_Toc396394693"/>
      <w:bookmarkStart w:id="1135" w:name="_Toc396394766"/>
      <w:bookmarkStart w:id="1136" w:name="_Toc396394809"/>
      <w:bookmarkStart w:id="1137" w:name="_Toc396396069"/>
      <w:bookmarkStart w:id="1138" w:name="_Toc396396115"/>
      <w:bookmarkStart w:id="1139" w:name="_Toc396397492"/>
      <w:bookmarkStart w:id="1140" w:name="_Toc396398801"/>
      <w:bookmarkStart w:id="1141" w:name="_Toc396399576"/>
      <w:bookmarkStart w:id="1142" w:name="_Toc396399893"/>
      <w:bookmarkStart w:id="1143" w:name="_Toc396400194"/>
      <w:bookmarkStart w:id="1144" w:name="_Toc396762821"/>
      <w:bookmarkStart w:id="1145" w:name="_Toc396763607"/>
      <w:bookmarkStart w:id="1146" w:name="_Toc396764738"/>
      <w:bookmarkStart w:id="1147" w:name="_Toc396833719"/>
      <w:bookmarkStart w:id="1148" w:name="_Toc396895438"/>
      <w:bookmarkStart w:id="1149" w:name="_Toc396903599"/>
      <w:bookmarkStart w:id="1150" w:name="_Toc396903770"/>
      <w:bookmarkStart w:id="1151" w:name="_Toc396903947"/>
      <w:bookmarkStart w:id="1152" w:name="_Toc396903993"/>
      <w:bookmarkStart w:id="1153" w:name="_Toc396904042"/>
      <w:bookmarkStart w:id="1154" w:name="_Toc396904092"/>
      <w:bookmarkStart w:id="1155" w:name="_Toc396904162"/>
      <w:bookmarkStart w:id="1156" w:name="_Toc396904215"/>
      <w:bookmarkStart w:id="1157" w:name="_Toc396904492"/>
      <w:bookmarkStart w:id="1158" w:name="_Toc396905008"/>
      <w:bookmarkStart w:id="1159" w:name="_Toc396905058"/>
      <w:bookmarkStart w:id="1160" w:name="_Toc396905108"/>
      <w:bookmarkStart w:id="1161" w:name="_Toc396905158"/>
      <w:bookmarkStart w:id="1162" w:name="_Toc396905209"/>
      <w:bookmarkStart w:id="1163" w:name="_Toc396905260"/>
      <w:bookmarkStart w:id="1164" w:name="_Toc396905311"/>
      <w:bookmarkStart w:id="1165" w:name="_Toc396905363"/>
      <w:bookmarkStart w:id="1166" w:name="_Toc396907047"/>
      <w:bookmarkStart w:id="1167" w:name="_Toc396907099"/>
      <w:bookmarkStart w:id="1168" w:name="_Toc396907218"/>
      <w:bookmarkStart w:id="1169" w:name="_Toc396907270"/>
      <w:bookmarkStart w:id="1170" w:name="_Toc396907437"/>
      <w:bookmarkStart w:id="1171" w:name="_Toc396907491"/>
      <w:bookmarkStart w:id="1172" w:name="_Toc396907546"/>
      <w:bookmarkStart w:id="1173" w:name="_Toc396907600"/>
      <w:bookmarkStart w:id="1174" w:name="_Toc396907655"/>
      <w:bookmarkStart w:id="1175" w:name="_Toc396907710"/>
      <w:bookmarkStart w:id="1176" w:name="_Toc396907765"/>
      <w:bookmarkStart w:id="1177" w:name="_Toc396909268"/>
      <w:bookmarkStart w:id="1178" w:name="_Toc397430978"/>
      <w:bookmarkStart w:id="1179" w:name="_Toc397432582"/>
      <w:bookmarkStart w:id="1180" w:name="_Toc397432879"/>
      <w:bookmarkStart w:id="1181" w:name="_Toc397432997"/>
      <w:bookmarkStart w:id="1182" w:name="_Toc397507497"/>
      <w:r>
        <w:lastRenderedPageBreak/>
        <w:t>Results</w:t>
      </w:r>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p>
    <w:p w:rsidR="007B6C8A" w:rsidRDefault="007B6C8A" w:rsidP="007B6C8A">
      <w:pPr>
        <w:pStyle w:val="Heading2"/>
      </w:pPr>
      <w:bookmarkStart w:id="1183" w:name="_Toc396394694"/>
      <w:bookmarkStart w:id="1184" w:name="_Toc396394767"/>
      <w:bookmarkStart w:id="1185" w:name="_Toc396394810"/>
      <w:bookmarkStart w:id="1186" w:name="_Toc396396070"/>
      <w:bookmarkStart w:id="1187" w:name="_Toc396396116"/>
      <w:bookmarkStart w:id="1188" w:name="_Toc396397493"/>
      <w:bookmarkStart w:id="1189" w:name="_Toc396398802"/>
      <w:bookmarkStart w:id="1190" w:name="_Toc396399577"/>
      <w:bookmarkStart w:id="1191" w:name="_Toc396399894"/>
      <w:bookmarkStart w:id="1192" w:name="_Toc396400195"/>
      <w:bookmarkStart w:id="1193" w:name="_Toc396762822"/>
      <w:bookmarkStart w:id="1194" w:name="_Toc396763608"/>
      <w:bookmarkStart w:id="1195" w:name="_Toc396764739"/>
      <w:bookmarkStart w:id="1196" w:name="_Toc396833720"/>
      <w:bookmarkStart w:id="1197" w:name="_Toc396895439"/>
      <w:bookmarkStart w:id="1198" w:name="_Toc396903600"/>
      <w:bookmarkStart w:id="1199" w:name="_Toc396903771"/>
      <w:bookmarkStart w:id="1200" w:name="_Toc396903948"/>
      <w:bookmarkStart w:id="1201" w:name="_Toc396903994"/>
      <w:bookmarkStart w:id="1202" w:name="_Toc396904043"/>
      <w:bookmarkStart w:id="1203" w:name="_Toc396904093"/>
      <w:bookmarkStart w:id="1204" w:name="_Toc396904163"/>
      <w:bookmarkStart w:id="1205" w:name="_Toc396904216"/>
      <w:bookmarkStart w:id="1206" w:name="_Toc396904493"/>
      <w:bookmarkStart w:id="1207" w:name="_Toc396905009"/>
      <w:bookmarkStart w:id="1208" w:name="_Toc396905059"/>
      <w:bookmarkStart w:id="1209" w:name="_Toc396905109"/>
      <w:bookmarkStart w:id="1210" w:name="_Toc396905159"/>
      <w:bookmarkStart w:id="1211" w:name="_Toc396905210"/>
      <w:bookmarkStart w:id="1212" w:name="_Toc396905261"/>
      <w:bookmarkStart w:id="1213" w:name="_Toc396905312"/>
      <w:bookmarkStart w:id="1214" w:name="_Toc396905364"/>
      <w:bookmarkStart w:id="1215" w:name="_Toc396907048"/>
      <w:bookmarkStart w:id="1216" w:name="_Toc396907100"/>
      <w:bookmarkStart w:id="1217" w:name="_Toc396907219"/>
      <w:bookmarkStart w:id="1218" w:name="_Toc396907271"/>
      <w:bookmarkStart w:id="1219" w:name="_Toc396907438"/>
      <w:bookmarkStart w:id="1220" w:name="_Toc396907492"/>
      <w:bookmarkStart w:id="1221" w:name="_Toc396907547"/>
      <w:bookmarkStart w:id="1222" w:name="_Toc396907601"/>
      <w:bookmarkStart w:id="1223" w:name="_Toc396907656"/>
      <w:bookmarkStart w:id="1224" w:name="_Toc396907711"/>
      <w:bookmarkStart w:id="1225" w:name="_Toc396907766"/>
      <w:bookmarkStart w:id="1226" w:name="_Toc396909269"/>
      <w:bookmarkStart w:id="1227" w:name="_Toc397430979"/>
      <w:bookmarkStart w:id="1228" w:name="_Toc397432583"/>
      <w:bookmarkStart w:id="1229" w:name="_Toc397432880"/>
      <w:bookmarkStart w:id="1230" w:name="_Toc397432998"/>
      <w:bookmarkStart w:id="1231" w:name="_Toc397507498"/>
      <w:bookmarkEnd w:id="1183"/>
      <w:r>
        <w:t>Aquatic Assessment</w:t>
      </w:r>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p>
    <w:p w:rsidR="007B6C8A" w:rsidRDefault="00F22C43" w:rsidP="00F22C43">
      <w:pPr>
        <w:pStyle w:val="Heading3"/>
      </w:pPr>
      <w:bookmarkStart w:id="1232" w:name="_Toc396394768"/>
      <w:bookmarkStart w:id="1233" w:name="_Toc396394811"/>
      <w:bookmarkStart w:id="1234" w:name="_Toc396396071"/>
      <w:bookmarkStart w:id="1235" w:name="_Toc396396117"/>
      <w:bookmarkStart w:id="1236" w:name="_Toc396397494"/>
      <w:bookmarkStart w:id="1237" w:name="_Toc396398803"/>
      <w:bookmarkStart w:id="1238" w:name="_Toc396399578"/>
      <w:bookmarkStart w:id="1239" w:name="_Toc396399895"/>
      <w:bookmarkStart w:id="1240" w:name="_Toc396400196"/>
      <w:bookmarkStart w:id="1241" w:name="_Toc396762823"/>
      <w:bookmarkStart w:id="1242" w:name="_Toc396763609"/>
      <w:bookmarkStart w:id="1243" w:name="_Toc396764740"/>
      <w:bookmarkStart w:id="1244" w:name="_Toc396833721"/>
      <w:bookmarkStart w:id="1245" w:name="_Toc396895440"/>
      <w:bookmarkStart w:id="1246" w:name="_Toc396903601"/>
      <w:bookmarkStart w:id="1247" w:name="_Toc396903772"/>
      <w:bookmarkStart w:id="1248" w:name="_Toc396903949"/>
      <w:bookmarkStart w:id="1249" w:name="_Toc396903995"/>
      <w:bookmarkStart w:id="1250" w:name="_Toc396904044"/>
      <w:bookmarkStart w:id="1251" w:name="_Toc396904094"/>
      <w:bookmarkStart w:id="1252" w:name="_Toc396904164"/>
      <w:bookmarkStart w:id="1253" w:name="_Toc396904217"/>
      <w:bookmarkStart w:id="1254" w:name="_Toc396904494"/>
      <w:bookmarkStart w:id="1255" w:name="_Toc396905010"/>
      <w:bookmarkStart w:id="1256" w:name="_Toc396905060"/>
      <w:bookmarkStart w:id="1257" w:name="_Toc396905110"/>
      <w:bookmarkStart w:id="1258" w:name="_Toc396905160"/>
      <w:bookmarkStart w:id="1259" w:name="_Toc396905211"/>
      <w:bookmarkStart w:id="1260" w:name="_Toc396905262"/>
      <w:bookmarkStart w:id="1261" w:name="_Toc396905313"/>
      <w:bookmarkStart w:id="1262" w:name="_Toc396905365"/>
      <w:bookmarkStart w:id="1263" w:name="_Toc396907049"/>
      <w:bookmarkStart w:id="1264" w:name="_Toc396907101"/>
      <w:bookmarkStart w:id="1265" w:name="_Toc396907220"/>
      <w:bookmarkStart w:id="1266" w:name="_Toc396907272"/>
      <w:bookmarkStart w:id="1267" w:name="_Toc396907439"/>
      <w:bookmarkStart w:id="1268" w:name="_Toc396907493"/>
      <w:bookmarkStart w:id="1269" w:name="_Toc396907548"/>
      <w:bookmarkStart w:id="1270" w:name="_Toc396907602"/>
      <w:bookmarkStart w:id="1271" w:name="_Toc396907657"/>
      <w:bookmarkStart w:id="1272" w:name="_Toc396907712"/>
      <w:bookmarkStart w:id="1273" w:name="_Toc396907767"/>
      <w:bookmarkStart w:id="1274" w:name="_Toc396909270"/>
      <w:bookmarkStart w:id="1275" w:name="_Toc397430980"/>
      <w:bookmarkStart w:id="1276" w:name="_Toc397432584"/>
      <w:bookmarkStart w:id="1277" w:name="_Toc397432881"/>
      <w:bookmarkStart w:id="1278" w:name="_Toc397432999"/>
      <w:bookmarkStart w:id="1279" w:name="_Toc397507499"/>
      <w:bookmarkEnd w:id="1232"/>
      <w:r>
        <w:t>Review of Previous Studies</w:t>
      </w:r>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p>
    <w:p w:rsidR="00F22C43" w:rsidRPr="005C0924" w:rsidRDefault="00F22C43" w:rsidP="00F22C43">
      <w:pPr>
        <w:rPr>
          <w:rFonts w:cs="Arial"/>
          <w:szCs w:val="20"/>
        </w:rPr>
      </w:pPr>
      <w:r>
        <w:rPr>
          <w:rFonts w:cs="Arial"/>
          <w:szCs w:val="20"/>
        </w:rPr>
        <w:t>A</w:t>
      </w:r>
      <w:r w:rsidRPr="005C0924">
        <w:rPr>
          <w:rFonts w:cs="Arial"/>
          <w:szCs w:val="20"/>
        </w:rPr>
        <w:t xml:space="preserve">n assessment of the aquatic ecosystems surrounding the proposed ash </w:t>
      </w:r>
      <w:r w:rsidR="006F38EE">
        <w:rPr>
          <w:rFonts w:cs="Arial"/>
          <w:szCs w:val="20"/>
        </w:rPr>
        <w:t>disposal</w:t>
      </w:r>
      <w:r w:rsidRPr="005C0924">
        <w:rPr>
          <w:rFonts w:cs="Arial"/>
          <w:szCs w:val="20"/>
        </w:rPr>
        <w:t xml:space="preserve"> facility</w:t>
      </w:r>
      <w:r w:rsidR="006F397F">
        <w:rPr>
          <w:rFonts w:cs="Arial"/>
          <w:szCs w:val="20"/>
        </w:rPr>
        <w:t>,</w:t>
      </w:r>
      <w:r w:rsidRPr="005C0924">
        <w:rPr>
          <w:rFonts w:cs="Arial"/>
          <w:szCs w:val="20"/>
        </w:rPr>
        <w:t xml:space="preserve"> as well as an impact assessment thereof</w:t>
      </w:r>
      <w:r>
        <w:rPr>
          <w:rFonts w:cs="Arial"/>
          <w:szCs w:val="20"/>
        </w:rPr>
        <w:t xml:space="preserve"> was conducted in 2012</w:t>
      </w:r>
      <w:r w:rsidRPr="005C0924">
        <w:rPr>
          <w:rFonts w:cs="Arial"/>
          <w:szCs w:val="20"/>
        </w:rPr>
        <w:t xml:space="preserve"> </w:t>
      </w:r>
      <w:sdt>
        <w:sdtPr>
          <w:rPr>
            <w:rFonts w:cs="Arial"/>
            <w:szCs w:val="20"/>
          </w:rPr>
          <w:id w:val="-923492664"/>
          <w:citation/>
        </w:sdtPr>
        <w:sdtEndPr/>
        <w:sdtContent>
          <w:r>
            <w:rPr>
              <w:rFonts w:cs="Arial"/>
              <w:szCs w:val="20"/>
            </w:rPr>
            <w:fldChar w:fldCharType="begin"/>
          </w:r>
          <w:r>
            <w:rPr>
              <w:rFonts w:cs="Arial"/>
              <w:szCs w:val="20"/>
            </w:rPr>
            <w:instrText xml:space="preserve"> CITATION Sci12 \l 7177 </w:instrText>
          </w:r>
          <w:r>
            <w:rPr>
              <w:rFonts w:cs="Arial"/>
              <w:szCs w:val="20"/>
            </w:rPr>
            <w:fldChar w:fldCharType="separate"/>
          </w:r>
          <w:r w:rsidR="00E7759E" w:rsidRPr="00E7759E">
            <w:rPr>
              <w:rFonts w:cs="Arial"/>
              <w:noProof/>
              <w:szCs w:val="20"/>
            </w:rPr>
            <w:t>(Scientific Aquatic Services, 2012)</w:t>
          </w:r>
          <w:r>
            <w:rPr>
              <w:rFonts w:cs="Arial"/>
              <w:szCs w:val="20"/>
            </w:rPr>
            <w:fldChar w:fldCharType="end"/>
          </w:r>
        </w:sdtContent>
      </w:sdt>
      <w:r w:rsidRPr="005C0924">
        <w:rPr>
          <w:rFonts w:cs="Arial"/>
          <w:szCs w:val="20"/>
        </w:rPr>
        <w:t>.</w:t>
      </w:r>
      <w:r>
        <w:rPr>
          <w:rFonts w:cs="Arial"/>
          <w:szCs w:val="20"/>
        </w:rPr>
        <w:t xml:space="preserve"> </w:t>
      </w:r>
      <w:r w:rsidRPr="005C0924">
        <w:rPr>
          <w:rFonts w:cs="Arial"/>
          <w:szCs w:val="20"/>
        </w:rPr>
        <w:t xml:space="preserve"> The study was conducted in the wet season (January) and considered five biomonitoring and two toxicological sites</w:t>
      </w:r>
      <w:r w:rsidR="00F360CC">
        <w:rPr>
          <w:rFonts w:cs="Arial"/>
          <w:szCs w:val="20"/>
        </w:rPr>
        <w:t xml:space="preserve"> (</w:t>
      </w:r>
      <w:r w:rsidR="00F360CC">
        <w:rPr>
          <w:rFonts w:cs="Arial"/>
          <w:szCs w:val="20"/>
          <w:highlight w:val="yellow"/>
        </w:rPr>
        <w:fldChar w:fldCharType="begin"/>
      </w:r>
      <w:r w:rsidR="00F360CC">
        <w:rPr>
          <w:rFonts w:cs="Arial"/>
          <w:szCs w:val="20"/>
        </w:rPr>
        <w:instrText xml:space="preserve"> REF _Ref396763643 \h </w:instrText>
      </w:r>
      <w:r w:rsidR="00F360CC">
        <w:rPr>
          <w:rFonts w:cs="Arial"/>
          <w:szCs w:val="20"/>
          <w:highlight w:val="yellow"/>
        </w:rPr>
      </w:r>
      <w:r w:rsidR="00F360CC">
        <w:rPr>
          <w:rFonts w:cs="Arial"/>
          <w:szCs w:val="20"/>
          <w:highlight w:val="yellow"/>
        </w:rPr>
        <w:fldChar w:fldCharType="separate"/>
      </w:r>
      <w:r w:rsidR="009268E3">
        <w:t xml:space="preserve">Figure </w:t>
      </w:r>
      <w:r w:rsidR="009268E3">
        <w:rPr>
          <w:noProof/>
        </w:rPr>
        <w:t>4</w:t>
      </w:r>
      <w:r w:rsidR="00F360CC">
        <w:rPr>
          <w:rFonts w:cs="Arial"/>
          <w:szCs w:val="20"/>
          <w:highlight w:val="yellow"/>
        </w:rPr>
        <w:fldChar w:fldCharType="end"/>
      </w:r>
      <w:r w:rsidR="00F360CC">
        <w:rPr>
          <w:rFonts w:cs="Arial"/>
          <w:szCs w:val="20"/>
        </w:rPr>
        <w:t>)</w:t>
      </w:r>
      <w:r w:rsidRPr="005C0924">
        <w:rPr>
          <w:rFonts w:cs="Arial"/>
          <w:szCs w:val="20"/>
        </w:rPr>
        <w:t xml:space="preserve">. </w:t>
      </w:r>
      <w:r>
        <w:rPr>
          <w:rFonts w:cs="Arial"/>
          <w:szCs w:val="20"/>
        </w:rPr>
        <w:t xml:space="preserve"> </w:t>
      </w:r>
      <w:r w:rsidRPr="005C0924">
        <w:rPr>
          <w:rFonts w:cs="Arial"/>
          <w:szCs w:val="20"/>
        </w:rPr>
        <w:t xml:space="preserve">The Humanspruit </w:t>
      </w:r>
      <w:r w:rsidR="000B4E47">
        <w:rPr>
          <w:rFonts w:cs="Arial"/>
          <w:szCs w:val="20"/>
        </w:rPr>
        <w:t xml:space="preserve">(which is located north of </w:t>
      </w:r>
      <w:r w:rsidR="004657C5">
        <w:rPr>
          <w:rFonts w:cs="Arial"/>
          <w:szCs w:val="20"/>
        </w:rPr>
        <w:t>preferred</w:t>
      </w:r>
      <w:r w:rsidR="000B4E47">
        <w:rPr>
          <w:rFonts w:cs="Arial"/>
          <w:szCs w:val="20"/>
        </w:rPr>
        <w:t xml:space="preserve"> </w:t>
      </w:r>
      <w:r w:rsidR="004657C5">
        <w:rPr>
          <w:rFonts w:cs="Arial"/>
          <w:szCs w:val="20"/>
        </w:rPr>
        <w:t>S</w:t>
      </w:r>
      <w:r w:rsidR="000B4E47">
        <w:rPr>
          <w:rFonts w:cs="Arial"/>
          <w:szCs w:val="20"/>
        </w:rPr>
        <w:t xml:space="preserve">ite 1) </w:t>
      </w:r>
      <w:r w:rsidRPr="005C0924">
        <w:rPr>
          <w:rFonts w:cs="Arial"/>
          <w:szCs w:val="20"/>
        </w:rPr>
        <w:t xml:space="preserve">showed elevated salt levels as well as low pH values. </w:t>
      </w:r>
      <w:r>
        <w:rPr>
          <w:rFonts w:cs="Arial"/>
          <w:szCs w:val="20"/>
        </w:rPr>
        <w:t xml:space="preserve"> </w:t>
      </w:r>
      <w:r w:rsidRPr="005C0924">
        <w:rPr>
          <w:rFonts w:cs="Arial"/>
          <w:szCs w:val="20"/>
        </w:rPr>
        <w:t>The electrical conductivity (EC) measured 74.7 mS/m and 100.7 mS/m, while the pH values measured were 5.55 and 6.30 respectively.</w:t>
      </w:r>
      <w:r>
        <w:rPr>
          <w:rFonts w:cs="Arial"/>
          <w:szCs w:val="20"/>
        </w:rPr>
        <w:t xml:space="preserve"> </w:t>
      </w:r>
      <w:r w:rsidRPr="005C0924">
        <w:rPr>
          <w:rFonts w:cs="Arial"/>
          <w:szCs w:val="20"/>
        </w:rPr>
        <w:t xml:space="preserve"> These findings were </w:t>
      </w:r>
      <w:r w:rsidR="00FB14D0">
        <w:rPr>
          <w:rFonts w:cs="Arial"/>
          <w:szCs w:val="20"/>
        </w:rPr>
        <w:t>consistent</w:t>
      </w:r>
      <w:r w:rsidR="00FB14D0" w:rsidRPr="005C0924">
        <w:rPr>
          <w:rFonts w:cs="Arial"/>
          <w:szCs w:val="20"/>
        </w:rPr>
        <w:t xml:space="preserve"> </w:t>
      </w:r>
      <w:r w:rsidRPr="005C0924">
        <w:rPr>
          <w:rFonts w:cs="Arial"/>
          <w:szCs w:val="20"/>
        </w:rPr>
        <w:t>with measurements take</w:t>
      </w:r>
      <w:r w:rsidR="00AC0C16">
        <w:rPr>
          <w:rFonts w:cs="Arial"/>
          <w:szCs w:val="20"/>
        </w:rPr>
        <w:t>n in the field during the July</w:t>
      </w:r>
      <w:r w:rsidRPr="005C0924">
        <w:rPr>
          <w:rFonts w:cs="Arial"/>
          <w:szCs w:val="20"/>
        </w:rPr>
        <w:t xml:space="preserve"> 2014 site visit.</w:t>
      </w:r>
      <w:r w:rsidR="00BF7508">
        <w:rPr>
          <w:rFonts w:cs="Arial"/>
          <w:szCs w:val="20"/>
        </w:rPr>
        <w:t xml:space="preserve">  </w:t>
      </w:r>
      <w:r w:rsidRPr="005C0924">
        <w:rPr>
          <w:rFonts w:cs="Arial"/>
          <w:szCs w:val="20"/>
        </w:rPr>
        <w:t>Sampling of the biota</w:t>
      </w:r>
      <w:r>
        <w:rPr>
          <w:rFonts w:cs="Arial"/>
          <w:szCs w:val="20"/>
        </w:rPr>
        <w:t xml:space="preserve"> in 2012</w:t>
      </w:r>
      <w:r w:rsidRPr="005C0924">
        <w:rPr>
          <w:rFonts w:cs="Arial"/>
          <w:szCs w:val="20"/>
        </w:rPr>
        <w:t xml:space="preserve"> indicated that the Humanspruit is seriously impaired</w:t>
      </w:r>
      <w:r>
        <w:rPr>
          <w:rFonts w:cs="Arial"/>
          <w:szCs w:val="20"/>
        </w:rPr>
        <w:t>,</w:t>
      </w:r>
      <w:r w:rsidRPr="005C0924">
        <w:rPr>
          <w:rFonts w:cs="Arial"/>
          <w:szCs w:val="20"/>
        </w:rPr>
        <w:t xml:space="preserve"> with only four aquatic macroinvertebrate taxa </w:t>
      </w:r>
      <w:r w:rsidR="000B4E47">
        <w:rPr>
          <w:rFonts w:cs="Arial"/>
          <w:szCs w:val="20"/>
        </w:rPr>
        <w:t xml:space="preserve">identified </w:t>
      </w:r>
      <w:r w:rsidRPr="005C0924">
        <w:rPr>
          <w:rFonts w:cs="Arial"/>
          <w:szCs w:val="20"/>
        </w:rPr>
        <w:t>and no fish being captured during the study</w:t>
      </w:r>
      <w:r>
        <w:rPr>
          <w:rFonts w:cs="Arial"/>
          <w:szCs w:val="20"/>
        </w:rPr>
        <w:t xml:space="preserve"> </w:t>
      </w:r>
      <w:sdt>
        <w:sdtPr>
          <w:rPr>
            <w:rFonts w:cs="Arial"/>
            <w:szCs w:val="20"/>
          </w:rPr>
          <w:id w:val="-1928329080"/>
          <w:citation/>
        </w:sdtPr>
        <w:sdtEndPr/>
        <w:sdtContent>
          <w:r>
            <w:rPr>
              <w:rFonts w:cs="Arial"/>
              <w:szCs w:val="20"/>
            </w:rPr>
            <w:fldChar w:fldCharType="begin"/>
          </w:r>
          <w:r>
            <w:rPr>
              <w:rFonts w:cs="Arial"/>
              <w:szCs w:val="20"/>
            </w:rPr>
            <w:instrText xml:space="preserve"> CITATION Sci12 \l 7177 </w:instrText>
          </w:r>
          <w:r>
            <w:rPr>
              <w:rFonts w:cs="Arial"/>
              <w:szCs w:val="20"/>
            </w:rPr>
            <w:fldChar w:fldCharType="separate"/>
          </w:r>
          <w:r w:rsidR="00E7759E" w:rsidRPr="00E7759E">
            <w:rPr>
              <w:rFonts w:cs="Arial"/>
              <w:noProof/>
              <w:szCs w:val="20"/>
            </w:rPr>
            <w:t>(Scientific Aquatic Services, 2012)</w:t>
          </w:r>
          <w:r>
            <w:rPr>
              <w:rFonts w:cs="Arial"/>
              <w:szCs w:val="20"/>
            </w:rPr>
            <w:fldChar w:fldCharType="end"/>
          </w:r>
        </w:sdtContent>
      </w:sdt>
      <w:r w:rsidRPr="005C0924">
        <w:rPr>
          <w:rFonts w:cs="Arial"/>
          <w:szCs w:val="20"/>
        </w:rPr>
        <w:t>.</w:t>
      </w:r>
    </w:p>
    <w:p w:rsidR="00F22C43" w:rsidRDefault="00F22C43" w:rsidP="00F22C43">
      <w:pPr>
        <w:rPr>
          <w:rFonts w:cs="Arial"/>
          <w:szCs w:val="20"/>
        </w:rPr>
      </w:pPr>
      <w:r w:rsidRPr="005C0924">
        <w:rPr>
          <w:rFonts w:cs="Arial"/>
          <w:szCs w:val="20"/>
        </w:rPr>
        <w:t xml:space="preserve">In a survey conducted in March 2014 </w:t>
      </w:r>
      <w:sdt>
        <w:sdtPr>
          <w:rPr>
            <w:rFonts w:cs="Arial"/>
            <w:szCs w:val="20"/>
          </w:rPr>
          <w:id w:val="1036625921"/>
          <w:citation/>
        </w:sdtPr>
        <w:sdtEndPr/>
        <w:sdtContent>
          <w:r>
            <w:rPr>
              <w:rFonts w:cs="Arial"/>
              <w:szCs w:val="20"/>
            </w:rPr>
            <w:fldChar w:fldCharType="begin"/>
          </w:r>
          <w:r>
            <w:rPr>
              <w:rFonts w:cs="Arial"/>
              <w:szCs w:val="20"/>
            </w:rPr>
            <w:instrText xml:space="preserve"> CITATION Cle14 \l 7177 </w:instrText>
          </w:r>
          <w:r>
            <w:rPr>
              <w:rFonts w:cs="Arial"/>
              <w:szCs w:val="20"/>
            </w:rPr>
            <w:fldChar w:fldCharType="separate"/>
          </w:r>
          <w:r w:rsidR="00E7759E" w:rsidRPr="00E7759E">
            <w:rPr>
              <w:rFonts w:cs="Arial"/>
              <w:noProof/>
              <w:szCs w:val="20"/>
            </w:rPr>
            <w:t>(Clean Stream Biological Services, 2014)</w:t>
          </w:r>
          <w:r>
            <w:rPr>
              <w:rFonts w:cs="Arial"/>
              <w:szCs w:val="20"/>
            </w:rPr>
            <w:fldChar w:fldCharType="end"/>
          </w:r>
        </w:sdtContent>
      </w:sdt>
      <w:r w:rsidRPr="005C0924">
        <w:rPr>
          <w:rFonts w:cs="Arial"/>
          <w:szCs w:val="20"/>
        </w:rPr>
        <w:t>, similar</w:t>
      </w:r>
      <w:r>
        <w:rPr>
          <w:rFonts w:cs="Arial"/>
          <w:szCs w:val="20"/>
        </w:rPr>
        <w:t>ly</w:t>
      </w:r>
      <w:r w:rsidRPr="005C0924">
        <w:rPr>
          <w:rFonts w:cs="Arial"/>
          <w:szCs w:val="20"/>
        </w:rPr>
        <w:t xml:space="preserve"> poor water quality was observed in the Witpuntspruit with two sites recording pH values below the South African Water Quality Guidelines (DWAF, 1996 – Vol. 7)</w:t>
      </w:r>
      <w:r w:rsidR="00F360CC">
        <w:rPr>
          <w:rFonts w:cs="Arial"/>
          <w:szCs w:val="20"/>
        </w:rPr>
        <w:t xml:space="preserve"> (</w:t>
      </w:r>
      <w:r w:rsidR="00F360CC">
        <w:rPr>
          <w:rFonts w:cs="Arial"/>
          <w:szCs w:val="20"/>
        </w:rPr>
        <w:fldChar w:fldCharType="begin"/>
      </w:r>
      <w:r w:rsidR="00F360CC">
        <w:rPr>
          <w:rFonts w:cs="Arial"/>
          <w:szCs w:val="20"/>
        </w:rPr>
        <w:instrText xml:space="preserve"> REF _Ref396763643 \h </w:instrText>
      </w:r>
      <w:r w:rsidR="00F360CC">
        <w:rPr>
          <w:rFonts w:cs="Arial"/>
          <w:szCs w:val="20"/>
        </w:rPr>
      </w:r>
      <w:r w:rsidR="00F360CC">
        <w:rPr>
          <w:rFonts w:cs="Arial"/>
          <w:szCs w:val="20"/>
        </w:rPr>
        <w:fldChar w:fldCharType="separate"/>
      </w:r>
      <w:r w:rsidR="009268E3">
        <w:t xml:space="preserve">Figure </w:t>
      </w:r>
      <w:r w:rsidR="009268E3">
        <w:rPr>
          <w:noProof/>
        </w:rPr>
        <w:t>4</w:t>
      </w:r>
      <w:r w:rsidR="00F360CC">
        <w:rPr>
          <w:rFonts w:cs="Arial"/>
          <w:szCs w:val="20"/>
        </w:rPr>
        <w:fldChar w:fldCharType="end"/>
      </w:r>
      <w:r w:rsidR="00F360CC">
        <w:rPr>
          <w:rFonts w:cs="Arial"/>
          <w:szCs w:val="20"/>
        </w:rPr>
        <w:t>)</w:t>
      </w:r>
      <w:r w:rsidRPr="005C0924">
        <w:rPr>
          <w:rFonts w:cs="Arial"/>
          <w:szCs w:val="20"/>
        </w:rPr>
        <w:t xml:space="preserve">. </w:t>
      </w:r>
      <w:r>
        <w:rPr>
          <w:rFonts w:cs="Arial"/>
          <w:szCs w:val="20"/>
        </w:rPr>
        <w:t xml:space="preserve"> </w:t>
      </w:r>
      <w:r w:rsidRPr="005C0924">
        <w:rPr>
          <w:rFonts w:cs="Arial"/>
          <w:szCs w:val="20"/>
        </w:rPr>
        <w:t>The pH values measured were 4.92 and 6.56 respectively.</w:t>
      </w:r>
      <w:r>
        <w:rPr>
          <w:rFonts w:cs="Arial"/>
          <w:szCs w:val="20"/>
        </w:rPr>
        <w:t xml:space="preserve"> </w:t>
      </w:r>
      <w:r w:rsidRPr="005C0924">
        <w:rPr>
          <w:rFonts w:cs="Arial"/>
          <w:szCs w:val="20"/>
        </w:rPr>
        <w:t xml:space="preserve"> In addition</w:t>
      </w:r>
      <w:r>
        <w:rPr>
          <w:rFonts w:cs="Arial"/>
          <w:szCs w:val="20"/>
        </w:rPr>
        <w:t>,</w:t>
      </w:r>
      <w:r w:rsidRPr="005C0924">
        <w:rPr>
          <w:rFonts w:cs="Arial"/>
          <w:szCs w:val="20"/>
        </w:rPr>
        <w:t xml:space="preserve"> a further three on</w:t>
      </w:r>
      <w:r>
        <w:rPr>
          <w:rFonts w:cs="Arial"/>
          <w:szCs w:val="20"/>
        </w:rPr>
        <w:t>-</w:t>
      </w:r>
      <w:r w:rsidRPr="005C0924">
        <w:rPr>
          <w:rFonts w:cs="Arial"/>
          <w:szCs w:val="20"/>
        </w:rPr>
        <w:t>site toxicological sites were sampled, both of which showed no acute toxicity. A combined total of 24 aquatic macroinvertebrate taxa were sampled, with six having a moderate requirement for unmodified water quality</w:t>
      </w:r>
      <w:r>
        <w:rPr>
          <w:rFonts w:cs="Arial"/>
          <w:szCs w:val="20"/>
        </w:rPr>
        <w:t>.</w:t>
      </w:r>
    </w:p>
    <w:p w:rsidR="00F22C43" w:rsidRPr="00F22C43" w:rsidRDefault="00F22C43" w:rsidP="00F22C43">
      <w:pPr>
        <w:pStyle w:val="Heading3"/>
      </w:pPr>
      <w:bookmarkStart w:id="1280" w:name="_Toc396394812"/>
      <w:bookmarkStart w:id="1281" w:name="_Toc396396072"/>
      <w:bookmarkStart w:id="1282" w:name="_Toc396396118"/>
      <w:bookmarkStart w:id="1283" w:name="_Toc396397495"/>
      <w:bookmarkStart w:id="1284" w:name="_Toc396398804"/>
      <w:bookmarkStart w:id="1285" w:name="_Toc396399579"/>
      <w:bookmarkStart w:id="1286" w:name="_Toc396399896"/>
      <w:bookmarkStart w:id="1287" w:name="_Toc396400197"/>
      <w:bookmarkStart w:id="1288" w:name="_Toc396762824"/>
      <w:bookmarkStart w:id="1289" w:name="_Toc396763610"/>
      <w:bookmarkStart w:id="1290" w:name="_Toc396764741"/>
      <w:bookmarkStart w:id="1291" w:name="_Toc396833722"/>
      <w:bookmarkStart w:id="1292" w:name="_Toc396895441"/>
      <w:bookmarkStart w:id="1293" w:name="_Toc396903602"/>
      <w:bookmarkStart w:id="1294" w:name="_Toc396903773"/>
      <w:bookmarkStart w:id="1295" w:name="_Toc396903950"/>
      <w:bookmarkStart w:id="1296" w:name="_Toc396903996"/>
      <w:bookmarkStart w:id="1297" w:name="_Toc396904045"/>
      <w:bookmarkStart w:id="1298" w:name="_Toc396904095"/>
      <w:bookmarkStart w:id="1299" w:name="_Toc396904165"/>
      <w:bookmarkStart w:id="1300" w:name="_Toc396904218"/>
      <w:bookmarkStart w:id="1301" w:name="_Toc396904495"/>
      <w:bookmarkStart w:id="1302" w:name="_Toc396905011"/>
      <w:bookmarkStart w:id="1303" w:name="_Toc396905061"/>
      <w:bookmarkStart w:id="1304" w:name="_Toc396905111"/>
      <w:bookmarkStart w:id="1305" w:name="_Toc396905161"/>
      <w:bookmarkStart w:id="1306" w:name="_Toc396905212"/>
      <w:bookmarkStart w:id="1307" w:name="_Toc396905263"/>
      <w:bookmarkStart w:id="1308" w:name="_Toc396905314"/>
      <w:bookmarkStart w:id="1309" w:name="_Toc396905366"/>
      <w:bookmarkStart w:id="1310" w:name="_Toc396907050"/>
      <w:bookmarkStart w:id="1311" w:name="_Toc396907102"/>
      <w:bookmarkStart w:id="1312" w:name="_Toc396907221"/>
      <w:bookmarkStart w:id="1313" w:name="_Toc396907273"/>
      <w:bookmarkStart w:id="1314" w:name="_Toc396907440"/>
      <w:bookmarkStart w:id="1315" w:name="_Toc396907494"/>
      <w:bookmarkStart w:id="1316" w:name="_Toc396907549"/>
      <w:bookmarkStart w:id="1317" w:name="_Toc396907603"/>
      <w:bookmarkStart w:id="1318" w:name="_Toc396907658"/>
      <w:bookmarkStart w:id="1319" w:name="_Toc396907713"/>
      <w:bookmarkStart w:id="1320" w:name="_Toc396907768"/>
      <w:bookmarkStart w:id="1321" w:name="_Toc396909271"/>
      <w:bookmarkStart w:id="1322" w:name="_Toc397430981"/>
      <w:bookmarkStart w:id="1323" w:name="_Toc397432585"/>
      <w:bookmarkStart w:id="1324" w:name="_Toc397432882"/>
      <w:bookmarkStart w:id="1325" w:name="_Toc397433000"/>
      <w:bookmarkStart w:id="1326" w:name="_Toc397507500"/>
      <w:bookmarkEnd w:id="1280"/>
      <w:r>
        <w:t xml:space="preserve">Golder site visit, </w:t>
      </w:r>
      <w:r w:rsidR="00AC0C16">
        <w:t>July</w:t>
      </w:r>
      <w:r>
        <w:t xml:space="preserve"> 2014</w:t>
      </w:r>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p>
    <w:p w:rsidR="00F360CC" w:rsidRDefault="00F360CC" w:rsidP="00F22C43">
      <w:pPr>
        <w:rPr>
          <w:rFonts w:cs="Arial"/>
          <w:szCs w:val="20"/>
        </w:rPr>
      </w:pPr>
      <w:r>
        <w:rPr>
          <w:rFonts w:cs="Arial"/>
          <w:szCs w:val="20"/>
        </w:rPr>
        <w:t>Th</w:t>
      </w:r>
      <w:r w:rsidR="00AC0C16">
        <w:rPr>
          <w:rFonts w:cs="Arial"/>
          <w:szCs w:val="20"/>
        </w:rPr>
        <w:t>e site visit conducted in July</w:t>
      </w:r>
      <w:r>
        <w:rPr>
          <w:rFonts w:cs="Arial"/>
          <w:szCs w:val="20"/>
        </w:rPr>
        <w:t xml:space="preserve"> 2014 focused on two sites located on the Humanspruit. One of the sites was located at a previous monitoring point (CB4), while the second was located downstream at a new point HUM1 (</w:t>
      </w:r>
      <w:r>
        <w:rPr>
          <w:rFonts w:cs="Arial"/>
          <w:szCs w:val="20"/>
        </w:rPr>
        <w:fldChar w:fldCharType="begin"/>
      </w:r>
      <w:r>
        <w:rPr>
          <w:rFonts w:cs="Arial"/>
          <w:szCs w:val="20"/>
        </w:rPr>
        <w:instrText xml:space="preserve"> REF _Ref396763643 \h </w:instrText>
      </w:r>
      <w:r>
        <w:rPr>
          <w:rFonts w:cs="Arial"/>
          <w:szCs w:val="20"/>
        </w:rPr>
      </w:r>
      <w:r>
        <w:rPr>
          <w:rFonts w:cs="Arial"/>
          <w:szCs w:val="20"/>
        </w:rPr>
        <w:fldChar w:fldCharType="separate"/>
      </w:r>
      <w:r w:rsidR="009268E3">
        <w:t xml:space="preserve">Figure </w:t>
      </w:r>
      <w:r w:rsidR="009268E3">
        <w:rPr>
          <w:noProof/>
        </w:rPr>
        <w:t>4</w:t>
      </w:r>
      <w:r>
        <w:rPr>
          <w:rFonts w:cs="Arial"/>
          <w:szCs w:val="20"/>
        </w:rPr>
        <w:fldChar w:fldCharType="end"/>
      </w:r>
      <w:r>
        <w:rPr>
          <w:rFonts w:cs="Arial"/>
          <w:szCs w:val="20"/>
        </w:rPr>
        <w:t>).</w:t>
      </w:r>
    </w:p>
    <w:p w:rsidR="00F22C43" w:rsidRDefault="00F22C43" w:rsidP="00D667D6">
      <w:bookmarkStart w:id="1327" w:name="_Toc396904125"/>
      <w:bookmarkStart w:id="1328" w:name="_Toc396904075"/>
      <w:bookmarkStart w:id="1329" w:name="_Toc396904026"/>
      <w:r w:rsidRPr="005C0924">
        <w:t xml:space="preserve">During the </w:t>
      </w:r>
      <w:r w:rsidR="00AC0C16">
        <w:t>July</w:t>
      </w:r>
      <w:r w:rsidRPr="005C0924">
        <w:t xml:space="preserve"> 2014 site visit</w:t>
      </w:r>
      <w:r>
        <w:t>,</w:t>
      </w:r>
      <w:r w:rsidRPr="005C0924">
        <w:t xml:space="preserve"> salt</w:t>
      </w:r>
      <w:r w:rsidR="000B4E47">
        <w:t xml:space="preserve"> precipitation </w:t>
      </w:r>
      <w:r w:rsidRPr="005C0924">
        <w:t>and uncharacteristic bubbles/foam were observed in the Humanspruit (</w:t>
      </w:r>
      <w:bookmarkStart w:id="1330" w:name="_Toc396904127"/>
      <w:bookmarkStart w:id="1331" w:name="_Toc396904076"/>
      <w:bookmarkStart w:id="1332" w:name="_Toc396904027"/>
      <w:bookmarkEnd w:id="1327"/>
      <w:bookmarkEnd w:id="1328"/>
      <w:bookmarkEnd w:id="1329"/>
      <w:r w:rsidR="00D667D6">
        <w:fldChar w:fldCharType="begin"/>
      </w:r>
      <w:r w:rsidR="00D667D6">
        <w:instrText xml:space="preserve"> REF _Ref396904267 \h </w:instrText>
      </w:r>
      <w:r w:rsidR="00D667D6">
        <w:fldChar w:fldCharType="separate"/>
      </w:r>
      <w:r w:rsidR="009268E3">
        <w:t xml:space="preserve">Figure </w:t>
      </w:r>
      <w:r w:rsidR="009268E3">
        <w:rPr>
          <w:noProof/>
        </w:rPr>
        <w:t>6</w:t>
      </w:r>
      <w:r w:rsidR="00D667D6">
        <w:fldChar w:fldCharType="end"/>
      </w:r>
      <w:r w:rsidRPr="005C0924">
        <w:t>). Additionally</w:t>
      </w:r>
      <w:r w:rsidR="006F397F">
        <w:t>,</w:t>
      </w:r>
      <w:r w:rsidRPr="005C0924">
        <w:t xml:space="preserve"> there were large quantities of algae and the water was discoloured (</w:t>
      </w:r>
      <w:bookmarkEnd w:id="1330"/>
      <w:bookmarkEnd w:id="1331"/>
      <w:bookmarkEnd w:id="1332"/>
      <w:r w:rsidR="00D667D6">
        <w:fldChar w:fldCharType="begin"/>
      </w:r>
      <w:r w:rsidR="00D667D6">
        <w:instrText xml:space="preserve"> REF _Ref396904300 \h </w:instrText>
      </w:r>
      <w:r w:rsidR="00D667D6">
        <w:fldChar w:fldCharType="separate"/>
      </w:r>
      <w:r w:rsidR="009268E3">
        <w:t xml:space="preserve">Figure </w:t>
      </w:r>
      <w:r w:rsidR="009268E3">
        <w:rPr>
          <w:noProof/>
        </w:rPr>
        <w:t>8</w:t>
      </w:r>
      <w:r w:rsidR="00D667D6">
        <w:fldChar w:fldCharType="end"/>
      </w:r>
      <w:r w:rsidRPr="005C0924">
        <w:t>). These are further indications that there are substantial upstream impacts.</w:t>
      </w:r>
      <w:r w:rsidR="00133421">
        <w:t xml:space="preserve"> </w:t>
      </w:r>
      <w:r w:rsidR="00133421" w:rsidRPr="00BC206F">
        <w:t>Potential upstream impacts include Ermelo Town and the Ermelo Yard associated with the Heavy-haul Coal Line. In addition to this there are extensive opencast mining operations within the area</w:t>
      </w:r>
      <w:r w:rsidR="00133421">
        <w:t>, with likely occurrences of sinkholes and decant</w:t>
      </w:r>
      <w:r w:rsidR="00133421" w:rsidRPr="00BC206F">
        <w:t>.</w:t>
      </w:r>
    </w:p>
    <w:p w:rsidR="00D667D6" w:rsidRPr="005C0924" w:rsidRDefault="00D667D6" w:rsidP="00D667D6">
      <w:pPr>
        <w:pStyle w:val="FrontEndH4"/>
      </w:pPr>
      <w:r>
        <w:lastRenderedPageBreak/>
        <w:t>Aquatic assessment - site photographs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F22C43" w:rsidRPr="005C0924" w:rsidTr="00BF7508">
        <w:tc>
          <w:tcPr>
            <w:tcW w:w="4621" w:type="dxa"/>
          </w:tcPr>
          <w:p w:rsidR="00F22C43" w:rsidRPr="005C0924" w:rsidRDefault="00F22C43" w:rsidP="00BF7508">
            <w:pPr>
              <w:spacing w:after="0"/>
              <w:rPr>
                <w:rFonts w:cs="Arial"/>
                <w:noProof/>
                <w:lang w:eastAsia="en-ZA"/>
              </w:rPr>
            </w:pPr>
            <w:r w:rsidRPr="005C0924">
              <w:rPr>
                <w:rFonts w:cs="Arial"/>
                <w:noProof/>
                <w:lang w:eastAsia="en-ZA"/>
              </w:rPr>
              <w:drawing>
                <wp:inline distT="0" distB="0" distL="0" distR="0" wp14:anchorId="1AE03A1B" wp14:editId="2721ECEF">
                  <wp:extent cx="2635200" cy="197640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3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35200" cy="1976400"/>
                          </a:xfrm>
                          <a:prstGeom prst="rect">
                            <a:avLst/>
                          </a:prstGeom>
                        </pic:spPr>
                      </pic:pic>
                    </a:graphicData>
                  </a:graphic>
                </wp:inline>
              </w:drawing>
            </w:r>
          </w:p>
          <w:p w:rsidR="00F22C43" w:rsidRPr="00D667D6" w:rsidRDefault="00D667D6" w:rsidP="00D667D6">
            <w:pPr>
              <w:pStyle w:val="CaptionFigures"/>
            </w:pPr>
            <w:bookmarkStart w:id="1333" w:name="_Ref396908002"/>
            <w:bookmarkStart w:id="1334" w:name="_Toc396903803"/>
            <w:bookmarkStart w:id="1335" w:name="_Toc396903980"/>
            <w:bookmarkStart w:id="1336" w:name="_Toc396904028"/>
            <w:bookmarkStart w:id="1337" w:name="_Toc396904077"/>
            <w:bookmarkStart w:id="1338" w:name="_Toc396904129"/>
            <w:bookmarkStart w:id="1339" w:name="_Toc396904195"/>
            <w:bookmarkStart w:id="1340" w:name="_Toc396904248"/>
            <w:bookmarkStart w:id="1341" w:name="_Toc396904525"/>
            <w:bookmarkStart w:id="1342" w:name="_Toc396905041"/>
            <w:bookmarkStart w:id="1343" w:name="_Toc396905091"/>
            <w:bookmarkStart w:id="1344" w:name="_Toc396905141"/>
            <w:bookmarkStart w:id="1345" w:name="_Toc396905191"/>
            <w:bookmarkStart w:id="1346" w:name="_Toc396905242"/>
            <w:bookmarkStart w:id="1347" w:name="_Toc396905293"/>
            <w:bookmarkStart w:id="1348" w:name="_Toc396905344"/>
            <w:bookmarkStart w:id="1349" w:name="_Toc396905396"/>
            <w:bookmarkStart w:id="1350" w:name="_Toc396907080"/>
            <w:bookmarkStart w:id="1351" w:name="_Toc396907132"/>
            <w:bookmarkStart w:id="1352" w:name="_Toc396907251"/>
            <w:bookmarkStart w:id="1353" w:name="_Toc396907303"/>
            <w:bookmarkStart w:id="1354" w:name="_Toc396907470"/>
            <w:bookmarkStart w:id="1355" w:name="_Toc396907524"/>
            <w:bookmarkStart w:id="1356" w:name="_Toc396907579"/>
            <w:bookmarkStart w:id="1357" w:name="_Toc396907633"/>
            <w:bookmarkStart w:id="1358" w:name="_Toc396907688"/>
            <w:bookmarkStart w:id="1359" w:name="_Toc396907743"/>
            <w:bookmarkStart w:id="1360" w:name="_Toc396907798"/>
            <w:bookmarkStart w:id="1361" w:name="_Toc396909301"/>
            <w:bookmarkStart w:id="1362" w:name="_Toc397431011"/>
            <w:bookmarkStart w:id="1363" w:name="_Toc397432615"/>
            <w:bookmarkStart w:id="1364" w:name="_Toc397432913"/>
            <w:bookmarkStart w:id="1365" w:name="_Toc397433031"/>
            <w:bookmarkStart w:id="1366" w:name="_Toc397507531"/>
            <w:r>
              <w:t xml:space="preserve">Figure </w:t>
            </w:r>
            <w:r>
              <w:fldChar w:fldCharType="begin"/>
            </w:r>
            <w:r>
              <w:instrText xml:space="preserve"> SEQ Figure \* ARABIC </w:instrText>
            </w:r>
            <w:r>
              <w:fldChar w:fldCharType="separate"/>
            </w:r>
            <w:r w:rsidR="009268E3">
              <w:rPr>
                <w:noProof/>
              </w:rPr>
              <w:t>5</w:t>
            </w:r>
            <w:r>
              <w:fldChar w:fldCharType="end"/>
            </w:r>
            <w:bookmarkEnd w:id="1333"/>
            <w:r>
              <w:t>: Crystalline deposits along river banks</w:t>
            </w:r>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p>
        </w:tc>
        <w:tc>
          <w:tcPr>
            <w:tcW w:w="4621" w:type="dxa"/>
          </w:tcPr>
          <w:p w:rsidR="00BF7508" w:rsidRPr="005C0924" w:rsidRDefault="00BF7508" w:rsidP="00BF7508">
            <w:pPr>
              <w:spacing w:after="0"/>
              <w:rPr>
                <w:rFonts w:cs="Arial"/>
                <w:noProof/>
                <w:lang w:eastAsia="en-ZA"/>
              </w:rPr>
            </w:pPr>
            <w:r w:rsidRPr="005C0924">
              <w:rPr>
                <w:rFonts w:cs="Arial"/>
                <w:noProof/>
                <w:lang w:eastAsia="en-ZA"/>
              </w:rPr>
              <w:drawing>
                <wp:inline distT="0" distB="0" distL="0" distR="0" wp14:anchorId="031744D3" wp14:editId="2EB81258">
                  <wp:extent cx="2635200" cy="1976400"/>
                  <wp:effectExtent l="0" t="0" r="0" b="508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4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35200" cy="1976400"/>
                          </a:xfrm>
                          <a:prstGeom prst="rect">
                            <a:avLst/>
                          </a:prstGeom>
                        </pic:spPr>
                      </pic:pic>
                    </a:graphicData>
                  </a:graphic>
                </wp:inline>
              </w:drawing>
            </w:r>
          </w:p>
          <w:p w:rsidR="00F22C43" w:rsidRPr="00D667D6" w:rsidRDefault="00D667D6" w:rsidP="00D667D6">
            <w:pPr>
              <w:pStyle w:val="CaptionFigures"/>
            </w:pPr>
            <w:bookmarkStart w:id="1367" w:name="_Ref396904267"/>
            <w:bookmarkStart w:id="1368" w:name="_Toc396903981"/>
            <w:bookmarkStart w:id="1369" w:name="_Toc396904029"/>
            <w:bookmarkStart w:id="1370" w:name="_Toc396904078"/>
            <w:bookmarkStart w:id="1371" w:name="_Toc396904130"/>
            <w:bookmarkStart w:id="1372" w:name="_Toc396904196"/>
            <w:bookmarkStart w:id="1373" w:name="_Toc396904249"/>
            <w:bookmarkStart w:id="1374" w:name="_Toc396904526"/>
            <w:bookmarkStart w:id="1375" w:name="_Toc396905042"/>
            <w:bookmarkStart w:id="1376" w:name="_Toc396905092"/>
            <w:bookmarkStart w:id="1377" w:name="_Toc396905142"/>
            <w:bookmarkStart w:id="1378" w:name="_Toc396905192"/>
            <w:bookmarkStart w:id="1379" w:name="_Toc396905243"/>
            <w:bookmarkStart w:id="1380" w:name="_Toc396905294"/>
            <w:bookmarkStart w:id="1381" w:name="_Toc396905345"/>
            <w:bookmarkStart w:id="1382" w:name="_Toc396905397"/>
            <w:bookmarkStart w:id="1383" w:name="_Toc396907081"/>
            <w:bookmarkStart w:id="1384" w:name="_Toc396907133"/>
            <w:bookmarkStart w:id="1385" w:name="_Toc396907252"/>
            <w:bookmarkStart w:id="1386" w:name="_Toc396907304"/>
            <w:bookmarkStart w:id="1387" w:name="_Toc396907471"/>
            <w:bookmarkStart w:id="1388" w:name="_Toc396907525"/>
            <w:bookmarkStart w:id="1389" w:name="_Toc396907580"/>
            <w:bookmarkStart w:id="1390" w:name="_Toc396907634"/>
            <w:bookmarkStart w:id="1391" w:name="_Toc396907689"/>
            <w:bookmarkStart w:id="1392" w:name="_Toc396907744"/>
            <w:bookmarkStart w:id="1393" w:name="_Toc396907799"/>
            <w:bookmarkStart w:id="1394" w:name="_Toc396909302"/>
            <w:bookmarkStart w:id="1395" w:name="_Toc397431012"/>
            <w:bookmarkStart w:id="1396" w:name="_Toc397432616"/>
            <w:bookmarkStart w:id="1397" w:name="_Toc397432914"/>
            <w:bookmarkStart w:id="1398" w:name="_Toc397433032"/>
            <w:bookmarkStart w:id="1399" w:name="_Toc397507532"/>
            <w:r>
              <w:t xml:space="preserve">Figure </w:t>
            </w:r>
            <w:r>
              <w:fldChar w:fldCharType="begin"/>
            </w:r>
            <w:r>
              <w:instrText xml:space="preserve"> SEQ Figure \* ARABIC </w:instrText>
            </w:r>
            <w:r>
              <w:fldChar w:fldCharType="separate"/>
            </w:r>
            <w:r w:rsidR="009268E3">
              <w:rPr>
                <w:noProof/>
              </w:rPr>
              <w:t>6</w:t>
            </w:r>
            <w:r>
              <w:fldChar w:fldCharType="end"/>
            </w:r>
            <w:bookmarkEnd w:id="1367"/>
            <w:r>
              <w:t>: Bubbles and foaming</w:t>
            </w:r>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r>
              <w:t xml:space="preserve"> </w:t>
            </w:r>
          </w:p>
        </w:tc>
      </w:tr>
      <w:tr w:rsidR="00F22C43" w:rsidRPr="005C0924" w:rsidTr="00BF7508">
        <w:tc>
          <w:tcPr>
            <w:tcW w:w="4621" w:type="dxa"/>
          </w:tcPr>
          <w:p w:rsidR="00F22C43" w:rsidRPr="008800E6" w:rsidRDefault="00BF7508" w:rsidP="00BF7508">
            <w:pPr>
              <w:spacing w:after="0"/>
            </w:pPr>
            <w:r w:rsidRPr="005C0924">
              <w:rPr>
                <w:rFonts w:cs="Arial"/>
                <w:noProof/>
                <w:lang w:eastAsia="en-ZA"/>
              </w:rPr>
              <w:drawing>
                <wp:inline distT="0" distB="0" distL="0" distR="0" wp14:anchorId="66A47C95" wp14:editId="4F4C3CF7">
                  <wp:extent cx="2635200" cy="1976400"/>
                  <wp:effectExtent l="0" t="0" r="0" b="5080"/>
                  <wp:docPr id="768"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3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35200" cy="1976400"/>
                          </a:xfrm>
                          <a:prstGeom prst="rect">
                            <a:avLst/>
                          </a:prstGeom>
                        </pic:spPr>
                      </pic:pic>
                    </a:graphicData>
                  </a:graphic>
                </wp:inline>
              </w:drawing>
            </w:r>
          </w:p>
          <w:p w:rsidR="00D667D6" w:rsidRPr="00EF65BB" w:rsidRDefault="00D667D6" w:rsidP="00EF65BB">
            <w:pPr>
              <w:pStyle w:val="CaptionFigures"/>
            </w:pPr>
            <w:bookmarkStart w:id="1400" w:name="_Toc396904030"/>
            <w:bookmarkStart w:id="1401" w:name="_Toc396904080"/>
            <w:bookmarkStart w:id="1402" w:name="_Toc396904132"/>
            <w:bookmarkStart w:id="1403" w:name="_Toc396904197"/>
            <w:bookmarkStart w:id="1404" w:name="_Toc396904250"/>
            <w:bookmarkStart w:id="1405" w:name="_Toc396904527"/>
            <w:bookmarkStart w:id="1406" w:name="_Toc396905043"/>
            <w:bookmarkStart w:id="1407" w:name="_Toc396905093"/>
            <w:bookmarkStart w:id="1408" w:name="_Toc396905143"/>
            <w:bookmarkStart w:id="1409" w:name="_Toc396905193"/>
            <w:bookmarkStart w:id="1410" w:name="_Toc396905244"/>
            <w:bookmarkStart w:id="1411" w:name="_Toc396905295"/>
            <w:bookmarkStart w:id="1412" w:name="_Toc396905346"/>
            <w:bookmarkStart w:id="1413" w:name="_Toc396905398"/>
            <w:bookmarkStart w:id="1414" w:name="_Toc396907082"/>
            <w:bookmarkStart w:id="1415" w:name="_Toc396907134"/>
            <w:bookmarkStart w:id="1416" w:name="_Toc396907253"/>
            <w:bookmarkStart w:id="1417" w:name="_Toc396907305"/>
            <w:bookmarkStart w:id="1418" w:name="_Toc396907472"/>
            <w:bookmarkStart w:id="1419" w:name="_Toc396907526"/>
            <w:bookmarkStart w:id="1420" w:name="_Toc396907581"/>
            <w:bookmarkStart w:id="1421" w:name="_Toc396907635"/>
            <w:bookmarkStart w:id="1422" w:name="_Toc396907690"/>
            <w:bookmarkStart w:id="1423" w:name="_Toc396907745"/>
            <w:bookmarkStart w:id="1424" w:name="_Toc396907800"/>
            <w:bookmarkStart w:id="1425" w:name="_Toc396909303"/>
            <w:bookmarkStart w:id="1426" w:name="_Toc397431013"/>
            <w:bookmarkStart w:id="1427" w:name="_Toc397432617"/>
            <w:bookmarkStart w:id="1428" w:name="_Toc397432915"/>
            <w:bookmarkStart w:id="1429" w:name="_Toc397433033"/>
            <w:bookmarkStart w:id="1430" w:name="_Toc397507533"/>
            <w:r>
              <w:t xml:space="preserve">Figure </w:t>
            </w:r>
            <w:r>
              <w:fldChar w:fldCharType="begin"/>
            </w:r>
            <w:r>
              <w:instrText xml:space="preserve"> SEQ Figure \* ARABIC </w:instrText>
            </w:r>
            <w:r>
              <w:fldChar w:fldCharType="separate"/>
            </w:r>
            <w:r w:rsidR="009268E3">
              <w:rPr>
                <w:noProof/>
              </w:rPr>
              <w:t>7</w:t>
            </w:r>
            <w:r>
              <w:fldChar w:fldCharType="end"/>
            </w:r>
            <w:r>
              <w:t>: Excessive algal build-up</w:t>
            </w:r>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p>
        </w:tc>
        <w:tc>
          <w:tcPr>
            <w:tcW w:w="4621" w:type="dxa"/>
          </w:tcPr>
          <w:p w:rsidR="00F22C43" w:rsidRPr="005C0924" w:rsidRDefault="00F22C43" w:rsidP="00BF7508">
            <w:pPr>
              <w:spacing w:after="0"/>
              <w:rPr>
                <w:rFonts w:cs="Arial"/>
                <w:noProof/>
                <w:lang w:eastAsia="en-ZA"/>
              </w:rPr>
            </w:pPr>
            <w:r w:rsidRPr="005C0924">
              <w:rPr>
                <w:rFonts w:cs="Arial"/>
                <w:noProof/>
                <w:lang w:eastAsia="en-ZA"/>
              </w:rPr>
              <w:drawing>
                <wp:inline distT="0" distB="0" distL="0" distR="0" wp14:anchorId="3ACBAB98" wp14:editId="3282B438">
                  <wp:extent cx="2635200" cy="1976400"/>
                  <wp:effectExtent l="0" t="0" r="0" b="5080"/>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4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35200" cy="1976400"/>
                          </a:xfrm>
                          <a:prstGeom prst="rect">
                            <a:avLst/>
                          </a:prstGeom>
                        </pic:spPr>
                      </pic:pic>
                    </a:graphicData>
                  </a:graphic>
                </wp:inline>
              </w:drawing>
            </w:r>
          </w:p>
          <w:p w:rsidR="00F22C43" w:rsidRPr="00EF65BB" w:rsidRDefault="00D667D6" w:rsidP="00EF65BB">
            <w:pPr>
              <w:pStyle w:val="CaptionFigures"/>
            </w:pPr>
            <w:bookmarkStart w:id="1431" w:name="_Ref396904300"/>
            <w:bookmarkStart w:id="1432" w:name="_Toc396904079"/>
            <w:bookmarkStart w:id="1433" w:name="_Toc396904131"/>
            <w:bookmarkStart w:id="1434" w:name="_Toc396904198"/>
            <w:bookmarkStart w:id="1435" w:name="_Toc396904251"/>
            <w:bookmarkStart w:id="1436" w:name="_Toc396904528"/>
            <w:bookmarkStart w:id="1437" w:name="_Toc396905044"/>
            <w:bookmarkStart w:id="1438" w:name="_Toc396905094"/>
            <w:bookmarkStart w:id="1439" w:name="_Toc396905144"/>
            <w:bookmarkStart w:id="1440" w:name="_Toc396905194"/>
            <w:bookmarkStart w:id="1441" w:name="_Toc396905245"/>
            <w:bookmarkStart w:id="1442" w:name="_Toc396905296"/>
            <w:bookmarkStart w:id="1443" w:name="_Toc396905347"/>
            <w:bookmarkStart w:id="1444" w:name="_Toc396905399"/>
            <w:bookmarkStart w:id="1445" w:name="_Toc396907083"/>
            <w:bookmarkStart w:id="1446" w:name="_Toc396907135"/>
            <w:bookmarkStart w:id="1447" w:name="_Toc396907254"/>
            <w:bookmarkStart w:id="1448" w:name="_Toc396907306"/>
            <w:bookmarkStart w:id="1449" w:name="_Toc396907473"/>
            <w:bookmarkStart w:id="1450" w:name="_Toc396907527"/>
            <w:bookmarkStart w:id="1451" w:name="_Toc396907582"/>
            <w:bookmarkStart w:id="1452" w:name="_Toc396907636"/>
            <w:bookmarkStart w:id="1453" w:name="_Toc396907691"/>
            <w:bookmarkStart w:id="1454" w:name="_Toc396907746"/>
            <w:bookmarkStart w:id="1455" w:name="_Toc396907801"/>
            <w:bookmarkStart w:id="1456" w:name="_Toc396909304"/>
            <w:bookmarkStart w:id="1457" w:name="_Toc397431014"/>
            <w:bookmarkStart w:id="1458" w:name="_Toc397432618"/>
            <w:bookmarkStart w:id="1459" w:name="_Toc397432916"/>
            <w:bookmarkStart w:id="1460" w:name="_Toc397433034"/>
            <w:bookmarkStart w:id="1461" w:name="_Toc397507534"/>
            <w:r>
              <w:t xml:space="preserve">Figure </w:t>
            </w:r>
            <w:r>
              <w:fldChar w:fldCharType="begin"/>
            </w:r>
            <w:r>
              <w:instrText xml:space="preserve"> SEQ Figure \* ARABIC </w:instrText>
            </w:r>
            <w:r>
              <w:fldChar w:fldCharType="separate"/>
            </w:r>
            <w:r w:rsidR="009268E3">
              <w:rPr>
                <w:noProof/>
              </w:rPr>
              <w:t>8</w:t>
            </w:r>
            <w:r>
              <w:fldChar w:fldCharType="end"/>
            </w:r>
            <w:bookmarkEnd w:id="1431"/>
            <w:r>
              <w:t>: Discoloured water</w:t>
            </w:r>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p>
        </w:tc>
      </w:tr>
    </w:tbl>
    <w:p w:rsidR="00133421" w:rsidRDefault="00133421" w:rsidP="002B1E16">
      <w:r>
        <w:t xml:space="preserve">Sampling during the </w:t>
      </w:r>
      <w:r w:rsidR="00AC0C16">
        <w:t>July</w:t>
      </w:r>
      <w:r>
        <w:t xml:space="preserve"> 2014 site visit indicated that the aquatic macroinvertebrate community was </w:t>
      </w:r>
      <w:r w:rsidR="007F615F">
        <w:t>critically</w:t>
      </w:r>
      <w:r>
        <w:t xml:space="preserve"> impaired and the water quality was poor (</w:t>
      </w:r>
      <w:r>
        <w:fldChar w:fldCharType="begin"/>
      </w:r>
      <w:r>
        <w:instrText xml:space="preserve"> REF _Ref396764774 \h </w:instrText>
      </w:r>
      <w:r>
        <w:fldChar w:fldCharType="separate"/>
      </w:r>
      <w:r w:rsidR="009268E3">
        <w:t xml:space="preserve">Table </w:t>
      </w:r>
      <w:r w:rsidR="009268E3">
        <w:rPr>
          <w:noProof/>
        </w:rPr>
        <w:t>3</w:t>
      </w:r>
      <w:r>
        <w:fldChar w:fldCharType="end"/>
      </w:r>
      <w:r>
        <w:t>).</w:t>
      </w:r>
      <w:r w:rsidR="007F615F">
        <w:t xml:space="preserve"> Only two aquatic macroinvertebrate </w:t>
      </w:r>
      <w:r w:rsidR="006F397F">
        <w:t xml:space="preserve">taxa </w:t>
      </w:r>
      <w:r w:rsidR="007F615F">
        <w:t>were sampled indicating that the system is unlikely to host ant sensitive taxa. The pH and TDS values measured exceeded the South African Water Quality Guidelines (DWAF, 1996)</w:t>
      </w:r>
    </w:p>
    <w:p w:rsidR="00133421" w:rsidRDefault="00133421" w:rsidP="00261B63">
      <w:pPr>
        <w:pStyle w:val="CaptionTables"/>
      </w:pPr>
      <w:bookmarkStart w:id="1462" w:name="_Ref396764774"/>
      <w:bookmarkStart w:id="1463" w:name="_Toc396764767"/>
      <w:bookmarkStart w:id="1464" w:name="_Toc396833746"/>
      <w:bookmarkStart w:id="1465" w:name="_Toc396895466"/>
      <w:bookmarkStart w:id="1466" w:name="_Toc396903627"/>
      <w:bookmarkStart w:id="1467" w:name="_Toc396903798"/>
      <w:bookmarkStart w:id="1468" w:name="_Toc396903975"/>
      <w:bookmarkStart w:id="1469" w:name="_Toc396904021"/>
      <w:bookmarkStart w:id="1470" w:name="_Toc396904070"/>
      <w:bookmarkStart w:id="1471" w:name="_Toc396904120"/>
      <w:bookmarkStart w:id="1472" w:name="_Toc396904190"/>
      <w:bookmarkStart w:id="1473" w:name="_Toc396904243"/>
      <w:bookmarkStart w:id="1474" w:name="_Toc396904520"/>
      <w:bookmarkStart w:id="1475" w:name="_Toc396905036"/>
      <w:bookmarkStart w:id="1476" w:name="_Toc396905086"/>
      <w:bookmarkStart w:id="1477" w:name="_Toc396905136"/>
      <w:bookmarkStart w:id="1478" w:name="_Toc396905186"/>
      <w:bookmarkStart w:id="1479" w:name="_Toc396905237"/>
      <w:bookmarkStart w:id="1480" w:name="_Toc396905288"/>
      <w:bookmarkStart w:id="1481" w:name="_Toc396905339"/>
      <w:bookmarkStart w:id="1482" w:name="_Toc396905391"/>
      <w:bookmarkStart w:id="1483" w:name="_Toc396907075"/>
      <w:bookmarkStart w:id="1484" w:name="_Toc396907127"/>
      <w:bookmarkStart w:id="1485" w:name="_Toc396907246"/>
      <w:bookmarkStart w:id="1486" w:name="_Toc396907298"/>
      <w:bookmarkStart w:id="1487" w:name="_Toc396907465"/>
      <w:bookmarkStart w:id="1488" w:name="_Toc396907519"/>
      <w:bookmarkStart w:id="1489" w:name="_Toc396907574"/>
      <w:bookmarkStart w:id="1490" w:name="_Toc396907628"/>
      <w:bookmarkStart w:id="1491" w:name="_Toc396907683"/>
      <w:bookmarkStart w:id="1492" w:name="_Toc396907738"/>
      <w:bookmarkStart w:id="1493" w:name="_Toc396907793"/>
      <w:bookmarkStart w:id="1494" w:name="_Toc396909296"/>
      <w:bookmarkStart w:id="1495" w:name="_Toc397431006"/>
      <w:bookmarkStart w:id="1496" w:name="_Toc397432610"/>
      <w:bookmarkStart w:id="1497" w:name="_Toc397432907"/>
      <w:bookmarkStart w:id="1498" w:name="_Toc397433025"/>
      <w:bookmarkStart w:id="1499" w:name="_Toc397507525"/>
      <w:r>
        <w:t xml:space="preserve">Table </w:t>
      </w:r>
      <w:r>
        <w:fldChar w:fldCharType="begin"/>
      </w:r>
      <w:r>
        <w:instrText xml:space="preserve"> SEQ Table \* ARABIC </w:instrText>
      </w:r>
      <w:r>
        <w:fldChar w:fldCharType="separate"/>
      </w:r>
      <w:r w:rsidR="009268E3">
        <w:rPr>
          <w:noProof/>
        </w:rPr>
        <w:t>3</w:t>
      </w:r>
      <w:r>
        <w:fldChar w:fldCharType="end"/>
      </w:r>
      <w:bookmarkEnd w:id="1462"/>
      <w:r>
        <w:t xml:space="preserve">: </w:t>
      </w:r>
      <w:r w:rsidRPr="002B1E16">
        <w:rPr>
          <w:i/>
        </w:rPr>
        <w:t>In situ</w:t>
      </w:r>
      <w:r>
        <w:t xml:space="preserve"> </w:t>
      </w:r>
      <w:r w:rsidR="00AC0C16">
        <w:t>water quality measured in July</w:t>
      </w:r>
      <w:r>
        <w:t xml:space="preserve"> 2014</w:t>
      </w:r>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p>
    <w:tbl>
      <w:tblPr>
        <w:tblW w:w="9150" w:type="dxa"/>
        <w:tblInd w:w="93" w:type="dxa"/>
        <w:tblBorders>
          <w:top w:val="single" w:sz="12" w:space="0" w:color="00755C"/>
          <w:bottom w:val="single" w:sz="12" w:space="0" w:color="00755C"/>
          <w:insideH w:val="single" w:sz="12" w:space="0" w:color="00755C"/>
          <w:insideV w:val="single" w:sz="12" w:space="0" w:color="00755C"/>
        </w:tblBorders>
        <w:tblLook w:val="04A0" w:firstRow="1" w:lastRow="0" w:firstColumn="1" w:lastColumn="0" w:noHBand="0" w:noVBand="1"/>
      </w:tblPr>
      <w:tblGrid>
        <w:gridCol w:w="960"/>
        <w:gridCol w:w="1106"/>
        <w:gridCol w:w="1339"/>
        <w:gridCol w:w="939"/>
        <w:gridCol w:w="1228"/>
        <w:gridCol w:w="2039"/>
        <w:gridCol w:w="1539"/>
      </w:tblGrid>
      <w:tr w:rsidR="00261B63" w:rsidRPr="002B1E16" w:rsidTr="007F615F">
        <w:trPr>
          <w:trHeight w:val="300"/>
          <w:tblHeader/>
        </w:trPr>
        <w:tc>
          <w:tcPr>
            <w:tcW w:w="960" w:type="dxa"/>
            <w:shd w:val="clear" w:color="auto" w:fill="auto"/>
            <w:noWrap/>
            <w:vAlign w:val="center"/>
            <w:hideMark/>
          </w:tcPr>
          <w:p w:rsidR="00261B63" w:rsidRPr="00B708E7" w:rsidRDefault="00261B63" w:rsidP="002B1E16">
            <w:pPr>
              <w:pStyle w:val="TableHeaderRow"/>
              <w:rPr>
                <w:lang w:eastAsia="en-ZA"/>
              </w:rPr>
            </w:pPr>
            <w:r w:rsidRPr="00261B63">
              <w:rPr>
                <w:lang w:eastAsia="en-ZA"/>
              </w:rPr>
              <w:lastRenderedPageBreak/>
              <w:t>Site</w:t>
            </w:r>
          </w:p>
        </w:tc>
        <w:tc>
          <w:tcPr>
            <w:tcW w:w="1106" w:type="dxa"/>
            <w:shd w:val="clear" w:color="auto" w:fill="auto"/>
            <w:noWrap/>
            <w:vAlign w:val="center"/>
            <w:hideMark/>
          </w:tcPr>
          <w:p w:rsidR="00261B63" w:rsidRPr="002B1E16" w:rsidRDefault="00261B63" w:rsidP="007F615F">
            <w:pPr>
              <w:pStyle w:val="TableHeaderRow"/>
              <w:jc w:val="center"/>
              <w:rPr>
                <w:lang w:eastAsia="en-ZA"/>
              </w:rPr>
            </w:pPr>
            <w:r w:rsidRPr="002B1E16">
              <w:rPr>
                <w:lang w:eastAsia="en-ZA"/>
              </w:rPr>
              <w:t>pH</w:t>
            </w:r>
          </w:p>
        </w:tc>
        <w:tc>
          <w:tcPr>
            <w:tcW w:w="1339" w:type="dxa"/>
            <w:shd w:val="clear" w:color="auto" w:fill="auto"/>
            <w:noWrap/>
            <w:vAlign w:val="center"/>
            <w:hideMark/>
          </w:tcPr>
          <w:p w:rsidR="00261B63" w:rsidRPr="002B1E16" w:rsidRDefault="00261B63" w:rsidP="007F615F">
            <w:pPr>
              <w:pStyle w:val="TableHeaderRow"/>
              <w:jc w:val="center"/>
              <w:rPr>
                <w:lang w:eastAsia="en-ZA"/>
              </w:rPr>
            </w:pPr>
            <w:r w:rsidRPr="002B1E16">
              <w:rPr>
                <w:lang w:eastAsia="en-ZA"/>
              </w:rPr>
              <w:t>EC (mS/m)</w:t>
            </w:r>
          </w:p>
        </w:tc>
        <w:tc>
          <w:tcPr>
            <w:tcW w:w="939" w:type="dxa"/>
            <w:shd w:val="clear" w:color="auto" w:fill="auto"/>
            <w:noWrap/>
            <w:vAlign w:val="center"/>
            <w:hideMark/>
          </w:tcPr>
          <w:p w:rsidR="00261B63" w:rsidRPr="002B1E16" w:rsidRDefault="00261B63" w:rsidP="007F615F">
            <w:pPr>
              <w:pStyle w:val="TableHeaderRow"/>
              <w:jc w:val="center"/>
              <w:rPr>
                <w:lang w:eastAsia="en-ZA"/>
              </w:rPr>
            </w:pPr>
            <w:r w:rsidRPr="002B1E16">
              <w:rPr>
                <w:lang w:eastAsia="en-ZA"/>
              </w:rPr>
              <w:t>TDS</w:t>
            </w:r>
          </w:p>
        </w:tc>
        <w:tc>
          <w:tcPr>
            <w:tcW w:w="1228" w:type="dxa"/>
            <w:shd w:val="clear" w:color="auto" w:fill="auto"/>
            <w:noWrap/>
            <w:vAlign w:val="center"/>
            <w:hideMark/>
          </w:tcPr>
          <w:p w:rsidR="00261B63" w:rsidRPr="002B1E16" w:rsidRDefault="00261B63" w:rsidP="007F615F">
            <w:pPr>
              <w:pStyle w:val="TableHeaderRow"/>
              <w:jc w:val="center"/>
              <w:rPr>
                <w:lang w:eastAsia="en-ZA"/>
              </w:rPr>
            </w:pPr>
            <w:r w:rsidRPr="002B1E16">
              <w:rPr>
                <w:lang w:eastAsia="en-ZA"/>
              </w:rPr>
              <w:t>DO (mg/l)</w:t>
            </w:r>
          </w:p>
        </w:tc>
        <w:tc>
          <w:tcPr>
            <w:tcW w:w="2039" w:type="dxa"/>
            <w:shd w:val="clear" w:color="auto" w:fill="auto"/>
            <w:noWrap/>
            <w:vAlign w:val="center"/>
            <w:hideMark/>
          </w:tcPr>
          <w:p w:rsidR="00261B63" w:rsidRPr="002B1E16" w:rsidRDefault="00261B63" w:rsidP="007F615F">
            <w:pPr>
              <w:pStyle w:val="TableHeaderRow"/>
              <w:jc w:val="center"/>
              <w:rPr>
                <w:lang w:eastAsia="en-ZA"/>
              </w:rPr>
            </w:pPr>
            <w:r w:rsidRPr="002B1E16">
              <w:rPr>
                <w:lang w:eastAsia="en-ZA"/>
              </w:rPr>
              <w:t>DO Saturation (%)</w:t>
            </w:r>
          </w:p>
        </w:tc>
        <w:tc>
          <w:tcPr>
            <w:tcW w:w="1539" w:type="dxa"/>
            <w:shd w:val="clear" w:color="auto" w:fill="auto"/>
            <w:noWrap/>
            <w:vAlign w:val="center"/>
            <w:hideMark/>
          </w:tcPr>
          <w:p w:rsidR="00261B63" w:rsidRPr="002B1E16" w:rsidRDefault="00261B63" w:rsidP="007F615F">
            <w:pPr>
              <w:pStyle w:val="TableHeaderRow"/>
              <w:jc w:val="center"/>
              <w:rPr>
                <w:lang w:eastAsia="en-ZA"/>
              </w:rPr>
            </w:pPr>
            <w:r w:rsidRPr="002B1E16">
              <w:rPr>
                <w:lang w:eastAsia="en-ZA"/>
              </w:rPr>
              <w:t>Temperature</w:t>
            </w:r>
          </w:p>
        </w:tc>
      </w:tr>
      <w:tr w:rsidR="00261B63" w:rsidRPr="002B1E16" w:rsidTr="007F615F">
        <w:trPr>
          <w:trHeight w:val="300"/>
        </w:trPr>
        <w:tc>
          <w:tcPr>
            <w:tcW w:w="960" w:type="dxa"/>
            <w:shd w:val="clear" w:color="auto" w:fill="auto"/>
            <w:noWrap/>
            <w:vAlign w:val="center"/>
            <w:hideMark/>
          </w:tcPr>
          <w:p w:rsidR="00261B63" w:rsidRPr="002B1E16" w:rsidRDefault="00261B63" w:rsidP="002B1E16">
            <w:pPr>
              <w:spacing w:before="20" w:after="20" w:line="240" w:lineRule="auto"/>
              <w:rPr>
                <w:rFonts w:cs="Arial"/>
                <w:color w:val="00B050"/>
                <w:szCs w:val="20"/>
                <w:lang w:eastAsia="en-ZA"/>
              </w:rPr>
            </w:pPr>
            <w:r w:rsidRPr="002B1E16">
              <w:rPr>
                <w:rFonts w:cs="Arial"/>
                <w:color w:val="00B050"/>
                <w:szCs w:val="20"/>
                <w:lang w:eastAsia="en-ZA"/>
              </w:rPr>
              <w:t>TWQR</w:t>
            </w:r>
          </w:p>
        </w:tc>
        <w:tc>
          <w:tcPr>
            <w:tcW w:w="1106" w:type="dxa"/>
            <w:shd w:val="clear" w:color="auto" w:fill="auto"/>
            <w:noWrap/>
            <w:vAlign w:val="center"/>
            <w:hideMark/>
          </w:tcPr>
          <w:p w:rsidR="00261B63" w:rsidRPr="002B1E16" w:rsidRDefault="00261B63" w:rsidP="007F615F">
            <w:pPr>
              <w:spacing w:before="20" w:after="20" w:line="240" w:lineRule="auto"/>
              <w:jc w:val="center"/>
              <w:rPr>
                <w:rFonts w:cs="Arial"/>
                <w:color w:val="00B050"/>
                <w:szCs w:val="22"/>
                <w:lang w:eastAsia="en-ZA"/>
              </w:rPr>
            </w:pPr>
            <w:r w:rsidRPr="002B1E16">
              <w:rPr>
                <w:rFonts w:cs="Arial"/>
                <w:color w:val="00B050"/>
                <w:szCs w:val="22"/>
                <w:lang w:eastAsia="en-ZA"/>
              </w:rPr>
              <w:t>6.5 – 9.0</w:t>
            </w:r>
          </w:p>
        </w:tc>
        <w:tc>
          <w:tcPr>
            <w:tcW w:w="1339" w:type="dxa"/>
            <w:shd w:val="clear" w:color="auto" w:fill="auto"/>
            <w:noWrap/>
            <w:vAlign w:val="center"/>
            <w:hideMark/>
          </w:tcPr>
          <w:p w:rsidR="00261B63" w:rsidRPr="002B1E16" w:rsidRDefault="00261B63" w:rsidP="007F615F">
            <w:pPr>
              <w:spacing w:before="20" w:after="20" w:line="240" w:lineRule="auto"/>
              <w:jc w:val="center"/>
              <w:rPr>
                <w:rFonts w:cs="Arial"/>
                <w:color w:val="00B050"/>
                <w:szCs w:val="22"/>
                <w:lang w:eastAsia="en-ZA"/>
              </w:rPr>
            </w:pPr>
            <w:r w:rsidRPr="002B1E16">
              <w:rPr>
                <w:rFonts w:cs="Arial"/>
                <w:color w:val="00B050"/>
                <w:szCs w:val="22"/>
                <w:lang w:eastAsia="en-ZA"/>
              </w:rPr>
              <w:t>&lt;154</w:t>
            </w:r>
          </w:p>
        </w:tc>
        <w:tc>
          <w:tcPr>
            <w:tcW w:w="939" w:type="dxa"/>
            <w:shd w:val="clear" w:color="auto" w:fill="auto"/>
            <w:noWrap/>
            <w:vAlign w:val="center"/>
            <w:hideMark/>
          </w:tcPr>
          <w:p w:rsidR="00261B63" w:rsidRPr="002B1E16" w:rsidRDefault="00261B63" w:rsidP="007F615F">
            <w:pPr>
              <w:spacing w:before="20" w:after="20" w:line="240" w:lineRule="auto"/>
              <w:jc w:val="center"/>
              <w:rPr>
                <w:rFonts w:cs="Arial"/>
                <w:color w:val="00B050"/>
                <w:szCs w:val="22"/>
                <w:lang w:eastAsia="en-ZA"/>
              </w:rPr>
            </w:pPr>
            <w:r w:rsidRPr="002B1E16">
              <w:rPr>
                <w:rFonts w:cs="Arial"/>
                <w:color w:val="00B050"/>
                <w:szCs w:val="22"/>
                <w:lang w:eastAsia="en-ZA"/>
              </w:rPr>
              <w:t>&lt;1000</w:t>
            </w:r>
          </w:p>
        </w:tc>
        <w:tc>
          <w:tcPr>
            <w:tcW w:w="1228" w:type="dxa"/>
            <w:shd w:val="clear" w:color="auto" w:fill="auto"/>
            <w:noWrap/>
            <w:vAlign w:val="center"/>
            <w:hideMark/>
          </w:tcPr>
          <w:p w:rsidR="00261B63" w:rsidRPr="002B1E16" w:rsidRDefault="00261B63" w:rsidP="007F615F">
            <w:pPr>
              <w:spacing w:before="20" w:after="20" w:line="240" w:lineRule="auto"/>
              <w:jc w:val="center"/>
              <w:rPr>
                <w:rFonts w:cs="Arial"/>
                <w:color w:val="00B050"/>
                <w:szCs w:val="22"/>
                <w:lang w:eastAsia="en-ZA"/>
              </w:rPr>
            </w:pPr>
            <w:r w:rsidRPr="002B1E16">
              <w:rPr>
                <w:rFonts w:cs="Arial"/>
                <w:color w:val="00B050"/>
                <w:szCs w:val="22"/>
                <w:lang w:eastAsia="en-ZA"/>
              </w:rPr>
              <w:t>&gt;5.00</w:t>
            </w:r>
          </w:p>
        </w:tc>
        <w:tc>
          <w:tcPr>
            <w:tcW w:w="2039" w:type="dxa"/>
            <w:shd w:val="clear" w:color="auto" w:fill="auto"/>
            <w:noWrap/>
            <w:vAlign w:val="center"/>
            <w:hideMark/>
          </w:tcPr>
          <w:p w:rsidR="00261B63" w:rsidRPr="002B1E16" w:rsidRDefault="00261B63" w:rsidP="007F615F">
            <w:pPr>
              <w:spacing w:before="20" w:after="20" w:line="240" w:lineRule="auto"/>
              <w:jc w:val="center"/>
              <w:rPr>
                <w:rFonts w:cs="Arial"/>
                <w:color w:val="00B050"/>
                <w:szCs w:val="22"/>
                <w:lang w:eastAsia="en-ZA"/>
              </w:rPr>
            </w:pPr>
            <w:r w:rsidRPr="002B1E16">
              <w:rPr>
                <w:rFonts w:cs="Arial"/>
                <w:color w:val="00B050"/>
                <w:szCs w:val="22"/>
                <w:lang w:eastAsia="en-ZA"/>
              </w:rPr>
              <w:t>80 - 120</w:t>
            </w:r>
          </w:p>
        </w:tc>
        <w:tc>
          <w:tcPr>
            <w:tcW w:w="1539" w:type="dxa"/>
            <w:shd w:val="clear" w:color="auto" w:fill="auto"/>
            <w:noWrap/>
            <w:vAlign w:val="center"/>
            <w:hideMark/>
          </w:tcPr>
          <w:p w:rsidR="00261B63" w:rsidRPr="002B1E16" w:rsidRDefault="00261B63" w:rsidP="007F615F">
            <w:pPr>
              <w:spacing w:before="20" w:after="20" w:line="240" w:lineRule="auto"/>
              <w:jc w:val="center"/>
              <w:rPr>
                <w:rFonts w:cs="Arial"/>
                <w:color w:val="00B050"/>
                <w:szCs w:val="22"/>
                <w:lang w:eastAsia="en-ZA"/>
              </w:rPr>
            </w:pPr>
            <w:r w:rsidRPr="002B1E16">
              <w:rPr>
                <w:rFonts w:cs="Arial"/>
                <w:color w:val="00B050"/>
                <w:szCs w:val="22"/>
                <w:lang w:eastAsia="en-ZA"/>
              </w:rPr>
              <w:t>5-30</w:t>
            </w:r>
          </w:p>
        </w:tc>
      </w:tr>
      <w:tr w:rsidR="00261B63" w:rsidRPr="002B1E16" w:rsidTr="007F615F">
        <w:trPr>
          <w:trHeight w:val="300"/>
        </w:trPr>
        <w:tc>
          <w:tcPr>
            <w:tcW w:w="960" w:type="dxa"/>
            <w:shd w:val="clear" w:color="auto" w:fill="auto"/>
            <w:noWrap/>
            <w:vAlign w:val="center"/>
            <w:hideMark/>
          </w:tcPr>
          <w:p w:rsidR="00261B63" w:rsidRPr="002B1E16" w:rsidRDefault="00261B63" w:rsidP="002B1E16">
            <w:pPr>
              <w:spacing w:before="20" w:after="20" w:line="240" w:lineRule="auto"/>
              <w:rPr>
                <w:rFonts w:cs="Arial"/>
                <w:szCs w:val="20"/>
                <w:lang w:eastAsia="en-ZA"/>
              </w:rPr>
            </w:pPr>
            <w:r w:rsidRPr="002B1E16">
              <w:rPr>
                <w:rFonts w:cs="Arial"/>
                <w:szCs w:val="20"/>
                <w:lang w:eastAsia="en-ZA"/>
              </w:rPr>
              <w:t>CB4</w:t>
            </w:r>
          </w:p>
        </w:tc>
        <w:tc>
          <w:tcPr>
            <w:tcW w:w="1106" w:type="dxa"/>
            <w:shd w:val="clear" w:color="auto" w:fill="auto"/>
            <w:noWrap/>
            <w:vAlign w:val="center"/>
            <w:hideMark/>
          </w:tcPr>
          <w:p w:rsidR="00261B63" w:rsidRPr="002B1E16" w:rsidRDefault="00261B63" w:rsidP="007F615F">
            <w:pPr>
              <w:spacing w:before="20" w:after="20" w:line="240" w:lineRule="auto"/>
              <w:jc w:val="center"/>
              <w:rPr>
                <w:rFonts w:cs="Arial"/>
                <w:color w:val="FF0000"/>
                <w:szCs w:val="22"/>
                <w:lang w:eastAsia="en-ZA"/>
              </w:rPr>
            </w:pPr>
            <w:r w:rsidRPr="002B1E16">
              <w:rPr>
                <w:rFonts w:cs="Arial"/>
                <w:color w:val="FF0000"/>
                <w:szCs w:val="22"/>
                <w:lang w:eastAsia="en-ZA"/>
              </w:rPr>
              <w:t>6.0</w:t>
            </w:r>
          </w:p>
        </w:tc>
        <w:tc>
          <w:tcPr>
            <w:tcW w:w="1339" w:type="dxa"/>
            <w:shd w:val="clear" w:color="auto" w:fill="auto"/>
            <w:noWrap/>
            <w:vAlign w:val="center"/>
            <w:hideMark/>
          </w:tcPr>
          <w:p w:rsidR="00261B63" w:rsidRPr="002B1E16" w:rsidRDefault="00261B63" w:rsidP="007F615F">
            <w:pPr>
              <w:spacing w:before="20" w:after="20" w:line="240" w:lineRule="auto"/>
              <w:jc w:val="center"/>
              <w:rPr>
                <w:rFonts w:cs="Arial"/>
                <w:color w:val="FF0000"/>
                <w:szCs w:val="22"/>
                <w:lang w:eastAsia="en-ZA"/>
              </w:rPr>
            </w:pPr>
            <w:r w:rsidRPr="002B1E16">
              <w:rPr>
                <w:rFonts w:cs="Arial"/>
                <w:color w:val="FF0000"/>
                <w:szCs w:val="22"/>
                <w:lang w:eastAsia="en-ZA"/>
              </w:rPr>
              <w:t>410.0</w:t>
            </w:r>
          </w:p>
        </w:tc>
        <w:tc>
          <w:tcPr>
            <w:tcW w:w="939" w:type="dxa"/>
            <w:shd w:val="clear" w:color="auto" w:fill="auto"/>
            <w:noWrap/>
            <w:vAlign w:val="center"/>
            <w:hideMark/>
          </w:tcPr>
          <w:p w:rsidR="00261B63" w:rsidRPr="002B1E16" w:rsidRDefault="00261B63" w:rsidP="007F615F">
            <w:pPr>
              <w:spacing w:before="20" w:after="20" w:line="240" w:lineRule="auto"/>
              <w:jc w:val="center"/>
              <w:rPr>
                <w:rFonts w:cs="Arial"/>
                <w:color w:val="FF0000"/>
                <w:szCs w:val="22"/>
                <w:lang w:eastAsia="en-ZA"/>
              </w:rPr>
            </w:pPr>
            <w:r w:rsidRPr="002B1E16">
              <w:rPr>
                <w:rFonts w:cs="Arial"/>
                <w:color w:val="FF0000"/>
                <w:szCs w:val="22"/>
                <w:lang w:eastAsia="en-ZA"/>
              </w:rPr>
              <w:t>2665.0</w:t>
            </w:r>
          </w:p>
        </w:tc>
        <w:tc>
          <w:tcPr>
            <w:tcW w:w="1228" w:type="dxa"/>
            <w:shd w:val="clear" w:color="auto" w:fill="auto"/>
            <w:noWrap/>
            <w:vAlign w:val="center"/>
            <w:hideMark/>
          </w:tcPr>
          <w:p w:rsidR="00261B63" w:rsidRPr="002B1E16" w:rsidRDefault="00261B63" w:rsidP="007F615F">
            <w:pPr>
              <w:spacing w:before="20" w:after="20" w:line="240" w:lineRule="auto"/>
              <w:jc w:val="center"/>
              <w:rPr>
                <w:rFonts w:cs="Arial"/>
                <w:color w:val="000000"/>
                <w:szCs w:val="22"/>
                <w:lang w:eastAsia="en-ZA"/>
              </w:rPr>
            </w:pPr>
            <w:r w:rsidRPr="002B1E16">
              <w:rPr>
                <w:rFonts w:cs="Arial"/>
                <w:color w:val="000000"/>
                <w:szCs w:val="22"/>
                <w:lang w:eastAsia="en-ZA"/>
              </w:rPr>
              <w:t>10.6</w:t>
            </w:r>
          </w:p>
        </w:tc>
        <w:tc>
          <w:tcPr>
            <w:tcW w:w="2039" w:type="dxa"/>
            <w:shd w:val="clear" w:color="auto" w:fill="auto"/>
            <w:noWrap/>
            <w:vAlign w:val="center"/>
            <w:hideMark/>
          </w:tcPr>
          <w:p w:rsidR="00261B63" w:rsidRPr="002B1E16" w:rsidRDefault="00261B63" w:rsidP="007F615F">
            <w:pPr>
              <w:spacing w:before="20" w:after="20" w:line="240" w:lineRule="auto"/>
              <w:jc w:val="center"/>
              <w:rPr>
                <w:rFonts w:cs="Arial"/>
                <w:szCs w:val="22"/>
                <w:lang w:eastAsia="en-ZA"/>
              </w:rPr>
            </w:pPr>
            <w:r w:rsidRPr="002B1E16">
              <w:rPr>
                <w:rFonts w:cs="Arial"/>
                <w:szCs w:val="22"/>
                <w:lang w:eastAsia="en-ZA"/>
              </w:rPr>
              <w:t>107.3</w:t>
            </w:r>
          </w:p>
        </w:tc>
        <w:tc>
          <w:tcPr>
            <w:tcW w:w="1539" w:type="dxa"/>
            <w:shd w:val="clear" w:color="auto" w:fill="auto"/>
            <w:noWrap/>
            <w:vAlign w:val="center"/>
            <w:hideMark/>
          </w:tcPr>
          <w:p w:rsidR="00261B63" w:rsidRPr="002B1E16" w:rsidRDefault="00261B63" w:rsidP="007F615F">
            <w:pPr>
              <w:spacing w:before="20" w:after="20" w:line="240" w:lineRule="auto"/>
              <w:jc w:val="center"/>
              <w:rPr>
                <w:rFonts w:cs="Arial"/>
                <w:color w:val="000000"/>
                <w:szCs w:val="22"/>
                <w:lang w:eastAsia="en-ZA"/>
              </w:rPr>
            </w:pPr>
            <w:r w:rsidRPr="002B1E16">
              <w:rPr>
                <w:rFonts w:cs="Arial"/>
                <w:color w:val="000000"/>
                <w:szCs w:val="22"/>
                <w:lang w:eastAsia="en-ZA"/>
              </w:rPr>
              <w:t>16.0</w:t>
            </w:r>
          </w:p>
        </w:tc>
      </w:tr>
      <w:tr w:rsidR="00261B63" w:rsidRPr="002B1E16" w:rsidTr="007F615F">
        <w:trPr>
          <w:trHeight w:val="300"/>
        </w:trPr>
        <w:tc>
          <w:tcPr>
            <w:tcW w:w="960" w:type="dxa"/>
            <w:shd w:val="clear" w:color="auto" w:fill="auto"/>
            <w:noWrap/>
            <w:vAlign w:val="center"/>
            <w:hideMark/>
          </w:tcPr>
          <w:p w:rsidR="00261B63" w:rsidRPr="002B1E16" w:rsidRDefault="00261B63" w:rsidP="002B1E16">
            <w:pPr>
              <w:spacing w:before="20" w:after="20" w:line="240" w:lineRule="auto"/>
              <w:rPr>
                <w:rFonts w:cs="Arial"/>
                <w:szCs w:val="20"/>
                <w:lang w:eastAsia="en-ZA"/>
              </w:rPr>
            </w:pPr>
            <w:r w:rsidRPr="002B1E16">
              <w:rPr>
                <w:rFonts w:cs="Arial"/>
                <w:szCs w:val="20"/>
                <w:lang w:eastAsia="en-ZA"/>
              </w:rPr>
              <w:t>HUM1</w:t>
            </w:r>
          </w:p>
        </w:tc>
        <w:tc>
          <w:tcPr>
            <w:tcW w:w="1106" w:type="dxa"/>
            <w:shd w:val="clear" w:color="auto" w:fill="auto"/>
            <w:noWrap/>
            <w:vAlign w:val="center"/>
            <w:hideMark/>
          </w:tcPr>
          <w:p w:rsidR="00261B63" w:rsidRPr="002B1E16" w:rsidRDefault="00261B63" w:rsidP="007F615F">
            <w:pPr>
              <w:spacing w:before="20" w:after="20" w:line="240" w:lineRule="auto"/>
              <w:jc w:val="center"/>
              <w:rPr>
                <w:rFonts w:cs="Arial"/>
                <w:color w:val="FF0000"/>
                <w:szCs w:val="22"/>
                <w:lang w:eastAsia="en-ZA"/>
              </w:rPr>
            </w:pPr>
            <w:r w:rsidRPr="002B1E16">
              <w:rPr>
                <w:rFonts w:cs="Arial"/>
                <w:color w:val="FF0000"/>
                <w:szCs w:val="22"/>
                <w:lang w:eastAsia="en-ZA"/>
              </w:rPr>
              <w:t>6.1</w:t>
            </w:r>
          </w:p>
        </w:tc>
        <w:tc>
          <w:tcPr>
            <w:tcW w:w="1339" w:type="dxa"/>
            <w:shd w:val="clear" w:color="auto" w:fill="auto"/>
            <w:noWrap/>
            <w:vAlign w:val="center"/>
            <w:hideMark/>
          </w:tcPr>
          <w:p w:rsidR="00261B63" w:rsidRPr="002B1E16" w:rsidRDefault="00261B63" w:rsidP="007F615F">
            <w:pPr>
              <w:spacing w:before="20" w:after="20" w:line="240" w:lineRule="auto"/>
              <w:jc w:val="center"/>
              <w:rPr>
                <w:rFonts w:cs="Arial"/>
                <w:color w:val="FF0000"/>
                <w:szCs w:val="22"/>
                <w:lang w:eastAsia="en-ZA"/>
              </w:rPr>
            </w:pPr>
            <w:r w:rsidRPr="002B1E16">
              <w:rPr>
                <w:rFonts w:cs="Arial"/>
                <w:color w:val="FF0000"/>
                <w:szCs w:val="22"/>
                <w:lang w:eastAsia="en-ZA"/>
              </w:rPr>
              <w:t>410.0</w:t>
            </w:r>
          </w:p>
        </w:tc>
        <w:tc>
          <w:tcPr>
            <w:tcW w:w="939" w:type="dxa"/>
            <w:shd w:val="clear" w:color="auto" w:fill="auto"/>
            <w:noWrap/>
            <w:vAlign w:val="center"/>
            <w:hideMark/>
          </w:tcPr>
          <w:p w:rsidR="00261B63" w:rsidRPr="002B1E16" w:rsidRDefault="00261B63" w:rsidP="007F615F">
            <w:pPr>
              <w:spacing w:before="20" w:after="20" w:line="240" w:lineRule="auto"/>
              <w:jc w:val="center"/>
              <w:rPr>
                <w:rFonts w:cs="Arial"/>
                <w:color w:val="FF0000"/>
                <w:szCs w:val="22"/>
                <w:lang w:eastAsia="en-ZA"/>
              </w:rPr>
            </w:pPr>
            <w:r w:rsidRPr="002B1E16">
              <w:rPr>
                <w:rFonts w:cs="Arial"/>
                <w:color w:val="FF0000"/>
                <w:szCs w:val="22"/>
                <w:lang w:eastAsia="en-ZA"/>
              </w:rPr>
              <w:t>2665.0</w:t>
            </w:r>
          </w:p>
        </w:tc>
        <w:tc>
          <w:tcPr>
            <w:tcW w:w="1228" w:type="dxa"/>
            <w:shd w:val="clear" w:color="auto" w:fill="auto"/>
            <w:noWrap/>
            <w:vAlign w:val="center"/>
            <w:hideMark/>
          </w:tcPr>
          <w:p w:rsidR="00261B63" w:rsidRPr="002B1E16" w:rsidRDefault="00261B63" w:rsidP="007F615F">
            <w:pPr>
              <w:spacing w:before="20" w:after="20" w:line="240" w:lineRule="auto"/>
              <w:jc w:val="center"/>
              <w:rPr>
                <w:rFonts w:cs="Arial"/>
                <w:color w:val="000000"/>
                <w:szCs w:val="22"/>
                <w:lang w:eastAsia="en-ZA"/>
              </w:rPr>
            </w:pPr>
            <w:r w:rsidRPr="002B1E16">
              <w:rPr>
                <w:rFonts w:cs="Arial"/>
                <w:color w:val="000000"/>
                <w:szCs w:val="22"/>
                <w:lang w:eastAsia="en-ZA"/>
              </w:rPr>
              <w:t>10.0</w:t>
            </w:r>
          </w:p>
        </w:tc>
        <w:tc>
          <w:tcPr>
            <w:tcW w:w="2039" w:type="dxa"/>
            <w:shd w:val="clear" w:color="auto" w:fill="auto"/>
            <w:noWrap/>
            <w:vAlign w:val="center"/>
            <w:hideMark/>
          </w:tcPr>
          <w:p w:rsidR="00261B63" w:rsidRPr="002B1E16" w:rsidRDefault="00261B63" w:rsidP="007F615F">
            <w:pPr>
              <w:spacing w:before="20" w:after="20" w:line="240" w:lineRule="auto"/>
              <w:jc w:val="center"/>
              <w:rPr>
                <w:rFonts w:cs="Arial"/>
                <w:szCs w:val="22"/>
                <w:lang w:eastAsia="en-ZA"/>
              </w:rPr>
            </w:pPr>
            <w:r w:rsidRPr="002B1E16">
              <w:rPr>
                <w:rFonts w:cs="Arial"/>
                <w:szCs w:val="22"/>
                <w:lang w:eastAsia="en-ZA"/>
              </w:rPr>
              <w:t>100.5</w:t>
            </w:r>
          </w:p>
        </w:tc>
        <w:tc>
          <w:tcPr>
            <w:tcW w:w="1539" w:type="dxa"/>
            <w:shd w:val="clear" w:color="auto" w:fill="auto"/>
            <w:noWrap/>
            <w:vAlign w:val="center"/>
            <w:hideMark/>
          </w:tcPr>
          <w:p w:rsidR="00261B63" w:rsidRPr="002B1E16" w:rsidRDefault="00261B63" w:rsidP="007F615F">
            <w:pPr>
              <w:spacing w:before="20" w:after="20" w:line="240" w:lineRule="auto"/>
              <w:jc w:val="center"/>
              <w:rPr>
                <w:rFonts w:cs="Arial"/>
                <w:color w:val="000000"/>
                <w:szCs w:val="22"/>
                <w:lang w:eastAsia="en-ZA"/>
              </w:rPr>
            </w:pPr>
            <w:r w:rsidRPr="002B1E16">
              <w:rPr>
                <w:rFonts w:cs="Arial"/>
                <w:color w:val="000000"/>
                <w:szCs w:val="22"/>
                <w:lang w:eastAsia="en-ZA"/>
              </w:rPr>
              <w:t>16.4</w:t>
            </w:r>
          </w:p>
        </w:tc>
      </w:tr>
    </w:tbl>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5"/>
        <w:gridCol w:w="3323"/>
        <w:gridCol w:w="567"/>
        <w:gridCol w:w="3402"/>
        <w:gridCol w:w="425"/>
        <w:gridCol w:w="1417"/>
      </w:tblGrid>
      <w:tr w:rsidR="007F615F" w:rsidRPr="00C162D6" w:rsidTr="000B7808">
        <w:tc>
          <w:tcPr>
            <w:tcW w:w="505" w:type="dxa"/>
          </w:tcPr>
          <w:p w:rsidR="007F615F" w:rsidRPr="00C162D6" w:rsidRDefault="007F615F" w:rsidP="000B7808">
            <w:pPr>
              <w:spacing w:before="40" w:after="0"/>
              <w:rPr>
                <w:sz w:val="12"/>
                <w:szCs w:val="12"/>
                <w:vertAlign w:val="superscript"/>
              </w:rPr>
            </w:pPr>
            <w:r w:rsidRPr="00C162D6">
              <w:rPr>
                <w:sz w:val="12"/>
                <w:szCs w:val="12"/>
                <w:vertAlign w:val="superscript"/>
              </w:rPr>
              <w:t>(a)</w:t>
            </w:r>
          </w:p>
        </w:tc>
        <w:tc>
          <w:tcPr>
            <w:tcW w:w="3323" w:type="dxa"/>
          </w:tcPr>
          <w:p w:rsidR="007F615F" w:rsidRPr="00C162D6" w:rsidRDefault="007F615F" w:rsidP="000B7808">
            <w:pPr>
              <w:spacing w:before="40" w:after="0"/>
              <w:rPr>
                <w:sz w:val="12"/>
                <w:szCs w:val="12"/>
              </w:rPr>
            </w:pPr>
            <w:r w:rsidRPr="00C162D6">
              <w:rPr>
                <w:sz w:val="12"/>
                <w:szCs w:val="12"/>
              </w:rPr>
              <w:t>Total Dissolved Salts</w:t>
            </w:r>
          </w:p>
        </w:tc>
        <w:tc>
          <w:tcPr>
            <w:tcW w:w="567" w:type="dxa"/>
          </w:tcPr>
          <w:p w:rsidR="007F615F" w:rsidRPr="00C162D6" w:rsidRDefault="007F615F" w:rsidP="000B7808">
            <w:pPr>
              <w:spacing w:before="40" w:after="0"/>
              <w:rPr>
                <w:sz w:val="12"/>
                <w:szCs w:val="12"/>
                <w:vertAlign w:val="superscript"/>
              </w:rPr>
            </w:pPr>
            <w:r w:rsidRPr="00C162D6">
              <w:rPr>
                <w:sz w:val="12"/>
                <w:szCs w:val="12"/>
                <w:vertAlign w:val="superscript"/>
              </w:rPr>
              <w:t>mS/cm</w:t>
            </w:r>
          </w:p>
        </w:tc>
        <w:tc>
          <w:tcPr>
            <w:tcW w:w="3402" w:type="dxa"/>
          </w:tcPr>
          <w:p w:rsidR="007F615F" w:rsidRPr="00C162D6" w:rsidRDefault="007F615F" w:rsidP="000B7808">
            <w:pPr>
              <w:spacing w:before="40" w:after="0"/>
              <w:rPr>
                <w:sz w:val="12"/>
                <w:szCs w:val="12"/>
              </w:rPr>
            </w:pPr>
            <w:r w:rsidRPr="00C162D6">
              <w:rPr>
                <w:sz w:val="12"/>
                <w:szCs w:val="12"/>
              </w:rPr>
              <w:t>Millisiemens per centimetre</w:t>
            </w:r>
          </w:p>
        </w:tc>
        <w:tc>
          <w:tcPr>
            <w:tcW w:w="425" w:type="dxa"/>
          </w:tcPr>
          <w:p w:rsidR="007F615F" w:rsidRPr="00C162D6" w:rsidRDefault="007F615F" w:rsidP="000B7808">
            <w:pPr>
              <w:spacing w:after="0"/>
              <w:rPr>
                <w:sz w:val="12"/>
                <w:szCs w:val="12"/>
                <w:vertAlign w:val="superscript"/>
              </w:rPr>
            </w:pPr>
            <w:r w:rsidRPr="00C162D6">
              <w:rPr>
                <w:sz w:val="12"/>
                <w:szCs w:val="12"/>
                <w:vertAlign w:val="superscript"/>
              </w:rPr>
              <w:t>%</w:t>
            </w:r>
          </w:p>
        </w:tc>
        <w:tc>
          <w:tcPr>
            <w:tcW w:w="1417" w:type="dxa"/>
          </w:tcPr>
          <w:p w:rsidR="007F615F" w:rsidRPr="00C162D6" w:rsidRDefault="007F615F" w:rsidP="000B7808">
            <w:pPr>
              <w:spacing w:after="0"/>
              <w:rPr>
                <w:sz w:val="12"/>
                <w:szCs w:val="12"/>
              </w:rPr>
            </w:pPr>
            <w:r w:rsidRPr="00C162D6">
              <w:rPr>
                <w:sz w:val="12"/>
                <w:szCs w:val="12"/>
              </w:rPr>
              <w:t>Percent</w:t>
            </w:r>
          </w:p>
        </w:tc>
      </w:tr>
      <w:tr w:rsidR="007F615F" w:rsidRPr="00C162D6" w:rsidTr="000B7808">
        <w:tc>
          <w:tcPr>
            <w:tcW w:w="505" w:type="dxa"/>
          </w:tcPr>
          <w:p w:rsidR="007F615F" w:rsidRPr="00C162D6" w:rsidRDefault="007F615F" w:rsidP="000B7808">
            <w:pPr>
              <w:spacing w:after="0"/>
              <w:rPr>
                <w:sz w:val="12"/>
                <w:szCs w:val="12"/>
                <w:vertAlign w:val="superscript"/>
              </w:rPr>
            </w:pPr>
            <w:r w:rsidRPr="00C162D6">
              <w:rPr>
                <w:sz w:val="12"/>
                <w:szCs w:val="12"/>
                <w:vertAlign w:val="superscript"/>
              </w:rPr>
              <w:t>(b)</w:t>
            </w:r>
          </w:p>
        </w:tc>
        <w:tc>
          <w:tcPr>
            <w:tcW w:w="3323" w:type="dxa"/>
          </w:tcPr>
          <w:p w:rsidR="007F615F" w:rsidRPr="00C162D6" w:rsidRDefault="007F615F" w:rsidP="000B7808">
            <w:pPr>
              <w:spacing w:after="0"/>
              <w:rPr>
                <w:sz w:val="12"/>
                <w:szCs w:val="12"/>
              </w:rPr>
            </w:pPr>
            <w:r w:rsidRPr="00C162D6">
              <w:rPr>
                <w:sz w:val="12"/>
                <w:szCs w:val="12"/>
              </w:rPr>
              <w:t>Dissolved Oxygen</w:t>
            </w:r>
          </w:p>
        </w:tc>
        <w:tc>
          <w:tcPr>
            <w:tcW w:w="567" w:type="dxa"/>
          </w:tcPr>
          <w:p w:rsidR="007F615F" w:rsidRPr="00C162D6" w:rsidRDefault="007F615F" w:rsidP="000B7808">
            <w:pPr>
              <w:spacing w:after="0"/>
              <w:rPr>
                <w:sz w:val="12"/>
                <w:szCs w:val="12"/>
                <w:vertAlign w:val="superscript"/>
              </w:rPr>
            </w:pPr>
            <w:r w:rsidRPr="00C162D6">
              <w:rPr>
                <w:sz w:val="12"/>
                <w:szCs w:val="12"/>
                <w:vertAlign w:val="superscript"/>
                <w:lang w:eastAsia="en-ZA"/>
              </w:rPr>
              <w:t>mg/ℓ</w:t>
            </w:r>
          </w:p>
        </w:tc>
        <w:tc>
          <w:tcPr>
            <w:tcW w:w="3402" w:type="dxa"/>
          </w:tcPr>
          <w:p w:rsidR="007F615F" w:rsidRPr="00C162D6" w:rsidRDefault="007F615F" w:rsidP="000B7808">
            <w:pPr>
              <w:spacing w:after="0"/>
              <w:rPr>
                <w:sz w:val="12"/>
                <w:szCs w:val="12"/>
              </w:rPr>
            </w:pPr>
            <w:r w:rsidRPr="00C162D6">
              <w:rPr>
                <w:sz w:val="12"/>
                <w:szCs w:val="12"/>
              </w:rPr>
              <w:t>Milligrams per litre</w:t>
            </w:r>
          </w:p>
        </w:tc>
        <w:tc>
          <w:tcPr>
            <w:tcW w:w="425" w:type="dxa"/>
          </w:tcPr>
          <w:p w:rsidR="007F615F" w:rsidRPr="00C162D6" w:rsidRDefault="007F615F" w:rsidP="000B7808">
            <w:pPr>
              <w:spacing w:after="0"/>
              <w:rPr>
                <w:sz w:val="12"/>
                <w:szCs w:val="12"/>
                <w:vertAlign w:val="superscript"/>
              </w:rPr>
            </w:pPr>
            <w:r w:rsidRPr="00C162D6">
              <w:rPr>
                <w:sz w:val="12"/>
                <w:szCs w:val="12"/>
                <w:vertAlign w:val="superscript"/>
                <w:lang w:eastAsia="en-ZA"/>
              </w:rPr>
              <w:t>˚C</w:t>
            </w:r>
          </w:p>
        </w:tc>
        <w:tc>
          <w:tcPr>
            <w:tcW w:w="1417" w:type="dxa"/>
          </w:tcPr>
          <w:p w:rsidR="007F615F" w:rsidRPr="00C162D6" w:rsidRDefault="007F615F" w:rsidP="000B7808">
            <w:pPr>
              <w:spacing w:after="0"/>
              <w:rPr>
                <w:sz w:val="12"/>
                <w:szCs w:val="12"/>
              </w:rPr>
            </w:pPr>
            <w:r w:rsidRPr="00C162D6">
              <w:rPr>
                <w:sz w:val="12"/>
                <w:szCs w:val="12"/>
              </w:rPr>
              <w:t>Degrees Celsius</w:t>
            </w:r>
          </w:p>
        </w:tc>
      </w:tr>
      <w:tr w:rsidR="007F615F" w:rsidRPr="00C162D6" w:rsidTr="000B7808">
        <w:tc>
          <w:tcPr>
            <w:tcW w:w="505" w:type="dxa"/>
          </w:tcPr>
          <w:p w:rsidR="007F615F" w:rsidRPr="00C162D6" w:rsidRDefault="007F615F" w:rsidP="000B7808">
            <w:pPr>
              <w:spacing w:after="0"/>
              <w:rPr>
                <w:sz w:val="12"/>
                <w:szCs w:val="12"/>
                <w:vertAlign w:val="superscript"/>
              </w:rPr>
            </w:pPr>
            <w:r w:rsidRPr="00C162D6">
              <w:rPr>
                <w:sz w:val="12"/>
                <w:szCs w:val="12"/>
                <w:vertAlign w:val="superscript"/>
              </w:rPr>
              <w:t>TWQR</w:t>
            </w:r>
          </w:p>
        </w:tc>
        <w:tc>
          <w:tcPr>
            <w:tcW w:w="3323" w:type="dxa"/>
          </w:tcPr>
          <w:p w:rsidR="007F615F" w:rsidRPr="00C162D6" w:rsidRDefault="007F615F" w:rsidP="000B7808">
            <w:pPr>
              <w:spacing w:after="0"/>
              <w:rPr>
                <w:sz w:val="12"/>
                <w:szCs w:val="12"/>
              </w:rPr>
            </w:pPr>
            <w:r w:rsidRPr="00C162D6">
              <w:rPr>
                <w:sz w:val="12"/>
                <w:szCs w:val="12"/>
              </w:rPr>
              <w:t>Target Water Quality Range</w:t>
            </w:r>
          </w:p>
        </w:tc>
        <w:tc>
          <w:tcPr>
            <w:tcW w:w="567" w:type="dxa"/>
          </w:tcPr>
          <w:p w:rsidR="007F615F" w:rsidRPr="00C162D6" w:rsidRDefault="007F615F" w:rsidP="000B7808">
            <w:pPr>
              <w:spacing w:after="0"/>
              <w:rPr>
                <w:sz w:val="12"/>
                <w:szCs w:val="12"/>
                <w:vertAlign w:val="superscript"/>
              </w:rPr>
            </w:pPr>
          </w:p>
        </w:tc>
        <w:tc>
          <w:tcPr>
            <w:tcW w:w="3402" w:type="dxa"/>
          </w:tcPr>
          <w:p w:rsidR="007F615F" w:rsidRPr="00C162D6" w:rsidRDefault="007F615F" w:rsidP="000B7808">
            <w:pPr>
              <w:spacing w:after="0"/>
              <w:rPr>
                <w:sz w:val="12"/>
                <w:szCs w:val="12"/>
              </w:rPr>
            </w:pPr>
          </w:p>
        </w:tc>
        <w:tc>
          <w:tcPr>
            <w:tcW w:w="425" w:type="dxa"/>
          </w:tcPr>
          <w:p w:rsidR="007F615F" w:rsidRPr="00C162D6" w:rsidRDefault="007F615F" w:rsidP="000B7808">
            <w:pPr>
              <w:spacing w:after="0"/>
              <w:rPr>
                <w:sz w:val="12"/>
                <w:szCs w:val="12"/>
                <w:vertAlign w:val="superscript"/>
              </w:rPr>
            </w:pPr>
          </w:p>
        </w:tc>
        <w:tc>
          <w:tcPr>
            <w:tcW w:w="1417" w:type="dxa"/>
          </w:tcPr>
          <w:p w:rsidR="007F615F" w:rsidRPr="00C162D6" w:rsidRDefault="007F615F" w:rsidP="000B7808">
            <w:pPr>
              <w:spacing w:after="0"/>
              <w:rPr>
                <w:sz w:val="12"/>
                <w:szCs w:val="12"/>
              </w:rPr>
            </w:pPr>
          </w:p>
        </w:tc>
      </w:tr>
    </w:tbl>
    <w:p w:rsidR="00177475" w:rsidRDefault="00177475" w:rsidP="00D667D6">
      <w:pPr>
        <w:pStyle w:val="Heading2"/>
        <w:spacing w:before="240"/>
      </w:pPr>
      <w:bookmarkStart w:id="1500" w:name="_Toc396290604"/>
      <w:bookmarkStart w:id="1501" w:name="_Toc396290626"/>
      <w:bookmarkStart w:id="1502" w:name="_Toc396290955"/>
      <w:bookmarkStart w:id="1503" w:name="_Toc396290982"/>
      <w:bookmarkStart w:id="1504" w:name="_Toc396293444"/>
      <w:bookmarkStart w:id="1505" w:name="_Toc396295443"/>
      <w:bookmarkStart w:id="1506" w:name="_Toc396296293"/>
      <w:bookmarkStart w:id="1507" w:name="_Toc396298337"/>
      <w:bookmarkStart w:id="1508" w:name="_Toc396298368"/>
      <w:bookmarkStart w:id="1509" w:name="_Toc396298400"/>
      <w:bookmarkStart w:id="1510" w:name="_Toc396319183"/>
      <w:bookmarkStart w:id="1511" w:name="_Toc396319391"/>
      <w:bookmarkStart w:id="1512" w:name="_Toc396393228"/>
      <w:bookmarkStart w:id="1513" w:name="_Toc396393266"/>
      <w:bookmarkStart w:id="1514" w:name="_Toc396394238"/>
      <w:bookmarkStart w:id="1515" w:name="_Toc396394278"/>
      <w:bookmarkStart w:id="1516" w:name="_Toc396394695"/>
      <w:bookmarkStart w:id="1517" w:name="_Toc396394769"/>
      <w:bookmarkStart w:id="1518" w:name="_Toc396394813"/>
      <w:bookmarkStart w:id="1519" w:name="_Toc396396073"/>
      <w:bookmarkStart w:id="1520" w:name="_Toc396396119"/>
      <w:bookmarkStart w:id="1521" w:name="_Toc396397496"/>
      <w:bookmarkStart w:id="1522" w:name="_Toc396398805"/>
      <w:bookmarkStart w:id="1523" w:name="_Toc396399580"/>
      <w:bookmarkStart w:id="1524" w:name="_Toc396399897"/>
      <w:bookmarkStart w:id="1525" w:name="_Toc396400198"/>
      <w:bookmarkStart w:id="1526" w:name="_Toc396762825"/>
      <w:bookmarkStart w:id="1527" w:name="_Toc396763611"/>
      <w:bookmarkStart w:id="1528" w:name="_Toc396764742"/>
      <w:bookmarkStart w:id="1529" w:name="_Toc396833723"/>
      <w:bookmarkStart w:id="1530" w:name="_Toc396895442"/>
      <w:bookmarkStart w:id="1531" w:name="_Toc396903603"/>
      <w:bookmarkStart w:id="1532" w:name="_Toc396903774"/>
      <w:bookmarkStart w:id="1533" w:name="_Toc396903951"/>
      <w:bookmarkStart w:id="1534" w:name="_Toc396903997"/>
      <w:bookmarkStart w:id="1535" w:name="_Toc396904046"/>
      <w:bookmarkStart w:id="1536" w:name="_Toc396904096"/>
      <w:bookmarkStart w:id="1537" w:name="_Toc396904166"/>
      <w:bookmarkStart w:id="1538" w:name="_Toc396904219"/>
      <w:bookmarkStart w:id="1539" w:name="_Toc396904496"/>
      <w:bookmarkStart w:id="1540" w:name="_Toc396905012"/>
      <w:bookmarkStart w:id="1541" w:name="_Toc396905062"/>
      <w:bookmarkStart w:id="1542" w:name="_Toc396905112"/>
      <w:bookmarkStart w:id="1543" w:name="_Toc396905162"/>
      <w:bookmarkStart w:id="1544" w:name="_Toc396905213"/>
      <w:bookmarkStart w:id="1545" w:name="_Toc396905264"/>
      <w:bookmarkStart w:id="1546" w:name="_Toc396905315"/>
      <w:bookmarkStart w:id="1547" w:name="_Toc396905367"/>
      <w:bookmarkStart w:id="1548" w:name="_Toc396907051"/>
      <w:bookmarkStart w:id="1549" w:name="_Toc396907103"/>
      <w:bookmarkStart w:id="1550" w:name="_Toc396907222"/>
      <w:bookmarkStart w:id="1551" w:name="_Toc396907274"/>
      <w:bookmarkStart w:id="1552" w:name="_Toc396907441"/>
      <w:bookmarkStart w:id="1553" w:name="_Toc396907495"/>
      <w:bookmarkStart w:id="1554" w:name="_Toc396907550"/>
      <w:bookmarkStart w:id="1555" w:name="_Toc396907604"/>
      <w:bookmarkStart w:id="1556" w:name="_Toc396907659"/>
      <w:bookmarkStart w:id="1557" w:name="_Toc396907714"/>
      <w:bookmarkStart w:id="1558" w:name="_Toc396907769"/>
      <w:bookmarkStart w:id="1559" w:name="_Toc396909272"/>
      <w:bookmarkStart w:id="1560" w:name="_Toc397430982"/>
      <w:bookmarkStart w:id="1561" w:name="_Toc397432586"/>
      <w:bookmarkStart w:id="1562" w:name="_Toc397432883"/>
      <w:bookmarkStart w:id="1563" w:name="_Toc397433001"/>
      <w:bookmarkStart w:id="1564" w:name="_Toc397507501"/>
      <w:r>
        <w:t>Wetland Delineation and Classification</w:t>
      </w:r>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p>
    <w:p w:rsidR="00177475" w:rsidRPr="003C7950" w:rsidRDefault="00177475" w:rsidP="00177475">
      <w:r w:rsidRPr="003C7950">
        <w:t xml:space="preserve">Wetland types are differentiated based on their hydro-geomorphic (HGM) characteristics i.e. on the position of the wetland in the landscape, as well as the way in which water moves into, through and out of the wetland systems.  </w:t>
      </w:r>
      <w:r w:rsidR="00B6723D">
        <w:t>Four</w:t>
      </w:r>
      <w:r>
        <w:t xml:space="preserve"> </w:t>
      </w:r>
      <w:r w:rsidRPr="003C7950">
        <w:t>wetland type</w:t>
      </w:r>
      <w:r>
        <w:t>s</w:t>
      </w:r>
      <w:r w:rsidRPr="003C7950">
        <w:t xml:space="preserve"> </w:t>
      </w:r>
      <w:r>
        <w:t>were</w:t>
      </w:r>
      <w:r w:rsidRPr="003C7950">
        <w:t xml:space="preserve"> identified within the </w:t>
      </w:r>
      <w:r w:rsidR="00F10959">
        <w:t>S</w:t>
      </w:r>
      <w:r w:rsidRPr="003C7950">
        <w:t xml:space="preserve">tudy </w:t>
      </w:r>
      <w:r w:rsidR="00F10959">
        <w:t>A</w:t>
      </w:r>
      <w:r w:rsidRPr="003C7950">
        <w:t>rea</w:t>
      </w:r>
      <w:r w:rsidR="00C512DB">
        <w:t xml:space="preserve"> (</w:t>
      </w:r>
      <w:r w:rsidR="00C512DB">
        <w:fldChar w:fldCharType="begin"/>
      </w:r>
      <w:r w:rsidR="00C512DB">
        <w:instrText xml:space="preserve"> REF _Ref396290995 \h </w:instrText>
      </w:r>
      <w:r w:rsidR="00C512DB">
        <w:fldChar w:fldCharType="separate"/>
      </w:r>
      <w:r w:rsidR="009268E3">
        <w:t xml:space="preserve">Figure </w:t>
      </w:r>
      <w:r w:rsidR="009268E3">
        <w:rPr>
          <w:noProof/>
        </w:rPr>
        <w:t>9</w:t>
      </w:r>
      <w:r w:rsidR="00C512DB">
        <w:fldChar w:fldCharType="end"/>
      </w:r>
      <w:r w:rsidR="00C512DB">
        <w:t>)</w:t>
      </w:r>
      <w:r>
        <w:t xml:space="preserve">; </w:t>
      </w:r>
    </w:p>
    <w:p w:rsidR="00177475" w:rsidRDefault="00EB3DD8" w:rsidP="00177475">
      <w:pPr>
        <w:pStyle w:val="Bullets"/>
      </w:pPr>
      <w:r>
        <w:t>Channelled valley bottom</w:t>
      </w:r>
      <w:r w:rsidR="001A7D4F">
        <w:t xml:space="preserve"> (</w:t>
      </w:r>
      <w:r>
        <w:t>‘</w:t>
      </w:r>
      <w:r w:rsidR="001A7D4F">
        <w:t>VBA</w:t>
      </w:r>
      <w:r>
        <w:t>’</w:t>
      </w:r>
      <w:r w:rsidR="001A7D4F">
        <w:t>)</w:t>
      </w:r>
    </w:p>
    <w:p w:rsidR="00177475" w:rsidRDefault="00EB3DD8" w:rsidP="00177475">
      <w:pPr>
        <w:pStyle w:val="Bullets"/>
      </w:pPr>
      <w:r>
        <w:t>Unchannelled v</w:t>
      </w:r>
      <w:r w:rsidR="00177475">
        <w:t xml:space="preserve">alley bottom </w:t>
      </w:r>
      <w:r w:rsidR="001A7D4F">
        <w:t>(</w:t>
      </w:r>
      <w:r>
        <w:t>‘</w:t>
      </w:r>
      <w:r w:rsidR="001A7D4F">
        <w:t>VBB</w:t>
      </w:r>
      <w:r>
        <w:t>’</w:t>
      </w:r>
      <w:r w:rsidR="001A7D4F">
        <w:t>)</w:t>
      </w:r>
    </w:p>
    <w:p w:rsidR="00177475" w:rsidRDefault="00177475" w:rsidP="00177475">
      <w:pPr>
        <w:pStyle w:val="Bullets"/>
      </w:pPr>
      <w:r>
        <w:t>Pan</w:t>
      </w:r>
      <w:r w:rsidR="001A7D4F">
        <w:t xml:space="preserve"> (</w:t>
      </w:r>
      <w:r w:rsidR="00EB3DD8">
        <w:t>‘</w:t>
      </w:r>
      <w:r w:rsidR="001A7D4F">
        <w:t>De Jager’s Pan</w:t>
      </w:r>
      <w:r w:rsidR="00EB3DD8">
        <w:t>’</w:t>
      </w:r>
      <w:r w:rsidR="001A7D4F">
        <w:t>)</w:t>
      </w:r>
    </w:p>
    <w:p w:rsidR="00C512DB" w:rsidRDefault="00B6723D" w:rsidP="00177475">
      <w:pPr>
        <w:pStyle w:val="Bullets"/>
      </w:pPr>
      <w:r>
        <w:t>Hillslope seep</w:t>
      </w:r>
      <w:r w:rsidR="001A7D4F">
        <w:t xml:space="preserve"> (</w:t>
      </w:r>
      <w:r w:rsidR="00A95AC9">
        <w:t>west of</w:t>
      </w:r>
      <w:r w:rsidR="001A7D4F">
        <w:t xml:space="preserve"> De Jager’s Pan)</w:t>
      </w:r>
    </w:p>
    <w:p w:rsidR="00137EBC" w:rsidRDefault="00177475" w:rsidP="00C512DB">
      <w:pPr>
        <w:pStyle w:val="Bullets"/>
      </w:pPr>
      <w:r>
        <w:t xml:space="preserve">Heavily-modified wetland conditions exist to the east of the existing ash </w:t>
      </w:r>
      <w:r w:rsidR="00CD52D3">
        <w:rPr>
          <w:lang w:val="en-GB"/>
        </w:rPr>
        <w:t>disposal facility</w:t>
      </w:r>
      <w:r>
        <w:t>, which is located a</w:t>
      </w:r>
      <w:r w:rsidR="007160A1">
        <w:t>long</w:t>
      </w:r>
      <w:r>
        <w:t xml:space="preserve"> the </w:t>
      </w:r>
      <w:r w:rsidR="007160A1">
        <w:t xml:space="preserve">eastern </w:t>
      </w:r>
      <w:r>
        <w:t xml:space="preserve">edge of </w:t>
      </w:r>
      <w:r w:rsidR="007160A1">
        <w:t>De Jager’s Pan</w:t>
      </w:r>
      <w:r w:rsidR="00EB3DD8">
        <w:t xml:space="preserve"> (‘modified wetland</w:t>
      </w:r>
      <w:r w:rsidR="006D113E">
        <w:t>’</w:t>
      </w:r>
      <w:r w:rsidR="00EB3DD8">
        <w:t>)</w:t>
      </w:r>
      <w:r w:rsidR="00FC0A0E">
        <w:t xml:space="preserve">.  </w:t>
      </w:r>
      <w:r w:rsidR="00FC0A0E" w:rsidRPr="009D7D0D">
        <w:t>The presence of the existing ash d</w:t>
      </w:r>
      <w:r w:rsidR="00FC0A0E">
        <w:t>isposal</w:t>
      </w:r>
      <w:r w:rsidR="00FC0A0E" w:rsidRPr="009D7D0D">
        <w:t xml:space="preserve"> facility, and site roads that intersect the former wetland area at a number of junctures </w:t>
      </w:r>
      <w:r w:rsidR="00FC0A0E">
        <w:t xml:space="preserve">have almost </w:t>
      </w:r>
      <w:r w:rsidR="00FC0A0E" w:rsidRPr="009D7D0D">
        <w:t xml:space="preserve">completely modified </w:t>
      </w:r>
      <w:r w:rsidR="00FC0A0E">
        <w:t>this wetland</w:t>
      </w:r>
      <w:r w:rsidR="00FC0A0E" w:rsidRPr="009D7D0D">
        <w:t xml:space="preserve"> (</w:t>
      </w:r>
      <w:r w:rsidR="00FC0A0E">
        <w:fldChar w:fldCharType="begin"/>
      </w:r>
      <w:r w:rsidR="00FC0A0E">
        <w:instrText xml:space="preserve"> REF _Ref396908180 \h </w:instrText>
      </w:r>
      <w:r w:rsidR="00FC0A0E">
        <w:fldChar w:fldCharType="separate"/>
      </w:r>
      <w:r w:rsidR="009268E3">
        <w:t xml:space="preserve">Figure </w:t>
      </w:r>
      <w:r w:rsidR="009268E3">
        <w:rPr>
          <w:noProof/>
        </w:rPr>
        <w:t>10</w:t>
      </w:r>
      <w:r w:rsidR="00FC0A0E">
        <w:fldChar w:fldCharType="end"/>
      </w:r>
      <w:r w:rsidR="007160A1">
        <w:t xml:space="preserve">.  </w:t>
      </w:r>
    </w:p>
    <w:p w:rsidR="00676D3E" w:rsidRDefault="00676D3E" w:rsidP="00E11588">
      <w:r>
        <w:br w:type="page"/>
      </w:r>
    </w:p>
    <w:p w:rsidR="00C512DB" w:rsidRPr="00E11588" w:rsidRDefault="00C512DB" w:rsidP="00E11588">
      <w:r>
        <w:lastRenderedPageBreak/>
        <w:t>T</w:t>
      </w:r>
      <w:r w:rsidRPr="00A33E64">
        <w:t xml:space="preserve">he different </w:t>
      </w:r>
      <w:r w:rsidR="00EB3DD8">
        <w:t xml:space="preserve">HGM types, as </w:t>
      </w:r>
      <w:r w:rsidR="00EB3DD8" w:rsidRPr="006D113E">
        <w:t>currently</w:t>
      </w:r>
      <w:r w:rsidR="00EB3DD8">
        <w:t xml:space="preserve"> defined</w:t>
      </w:r>
      <w:sdt>
        <w:sdtPr>
          <w:id w:val="21373567"/>
          <w:citation/>
        </w:sdtPr>
        <w:sdtEndPr/>
        <w:sdtContent>
          <w:r w:rsidR="00EB3DD8" w:rsidRPr="00EB3DD8">
            <w:fldChar w:fldCharType="begin"/>
          </w:r>
          <w:r w:rsidR="00EB3DD8" w:rsidRPr="00EB3DD8">
            <w:instrText xml:space="preserve"> CITATION SAN \l 7177 </w:instrText>
          </w:r>
          <w:r w:rsidR="00EB3DD8" w:rsidRPr="00EB3DD8">
            <w:fldChar w:fldCharType="separate"/>
          </w:r>
          <w:r w:rsidR="00E7759E">
            <w:rPr>
              <w:noProof/>
            </w:rPr>
            <w:t xml:space="preserve"> (SANBI, 2009)</w:t>
          </w:r>
          <w:r w:rsidR="00EB3DD8" w:rsidRPr="00EB3DD8">
            <w:fldChar w:fldCharType="end"/>
          </w:r>
        </w:sdtContent>
      </w:sdt>
      <w:r w:rsidRPr="00EB3DD8">
        <w:t>,</w:t>
      </w:r>
      <w:r w:rsidRPr="00A33E64">
        <w:t xml:space="preserve"> are described in</w:t>
      </w:r>
      <w:r w:rsidR="00E11588">
        <w:t xml:space="preserve"> </w:t>
      </w:r>
      <w:r w:rsidR="00E11588">
        <w:fldChar w:fldCharType="begin"/>
      </w:r>
      <w:r w:rsidR="00E11588">
        <w:instrText xml:space="preserve"> REF _Ref396291703 \h </w:instrText>
      </w:r>
      <w:r w:rsidR="00E11588">
        <w:fldChar w:fldCharType="separate"/>
      </w:r>
      <w:r w:rsidR="009268E3">
        <w:t xml:space="preserve">Table </w:t>
      </w:r>
      <w:r w:rsidR="009268E3">
        <w:rPr>
          <w:noProof/>
        </w:rPr>
        <w:t>4</w:t>
      </w:r>
      <w:r w:rsidR="00E11588">
        <w:fldChar w:fldCharType="end"/>
      </w:r>
      <w:r w:rsidRPr="00A33E64">
        <w:t>.</w:t>
      </w:r>
    </w:p>
    <w:p w:rsidR="00E11588" w:rsidRDefault="00E11588" w:rsidP="00E11588">
      <w:pPr>
        <w:pStyle w:val="Caption"/>
        <w:keepNext/>
      </w:pPr>
      <w:bookmarkStart w:id="1565" w:name="_Ref396291703"/>
      <w:bookmarkStart w:id="1566" w:name="_Toc396293450"/>
      <w:bookmarkStart w:id="1567" w:name="_Toc396295451"/>
      <w:bookmarkStart w:id="1568" w:name="_Toc396296302"/>
      <w:bookmarkStart w:id="1569" w:name="_Toc396298349"/>
      <w:bookmarkStart w:id="1570" w:name="_Toc396298381"/>
      <w:bookmarkStart w:id="1571" w:name="_Toc396298414"/>
      <w:bookmarkStart w:id="1572" w:name="_Toc396319197"/>
      <w:bookmarkStart w:id="1573" w:name="_Toc396319406"/>
      <w:bookmarkStart w:id="1574" w:name="_Toc396393245"/>
      <w:bookmarkStart w:id="1575" w:name="_Toc396393284"/>
      <w:bookmarkStart w:id="1576" w:name="_Toc396394256"/>
      <w:bookmarkStart w:id="1577" w:name="_Toc396394297"/>
      <w:bookmarkStart w:id="1578" w:name="_Toc396394714"/>
      <w:bookmarkStart w:id="1579" w:name="_Toc396394788"/>
      <w:bookmarkStart w:id="1580" w:name="_Toc396394832"/>
      <w:bookmarkStart w:id="1581" w:name="_Toc396396093"/>
      <w:bookmarkStart w:id="1582" w:name="_Toc396396140"/>
      <w:bookmarkStart w:id="1583" w:name="_Toc396397518"/>
      <w:bookmarkStart w:id="1584" w:name="_Toc396398828"/>
      <w:bookmarkStart w:id="1585" w:name="_Toc396399604"/>
      <w:bookmarkStart w:id="1586" w:name="_Toc396399922"/>
      <w:bookmarkStart w:id="1587" w:name="_Toc396400224"/>
      <w:bookmarkStart w:id="1588" w:name="_Toc396404380"/>
      <w:bookmarkStart w:id="1589" w:name="_Toc396763636"/>
      <w:r>
        <w:t xml:space="preserve">Table </w:t>
      </w:r>
      <w:r>
        <w:fldChar w:fldCharType="begin"/>
      </w:r>
      <w:r>
        <w:instrText xml:space="preserve"> SEQ Table \* ARABIC </w:instrText>
      </w:r>
      <w:r>
        <w:fldChar w:fldCharType="separate"/>
      </w:r>
      <w:r w:rsidR="009268E3">
        <w:rPr>
          <w:noProof/>
        </w:rPr>
        <w:t>4</w:t>
      </w:r>
      <w:r>
        <w:fldChar w:fldCharType="end"/>
      </w:r>
      <w:bookmarkEnd w:id="1565"/>
      <w:r>
        <w:t xml:space="preserve">: </w:t>
      </w:r>
      <w:r w:rsidRPr="002269CA">
        <w:t>Wetland hydrogeomorphic (HGM) types</w:t>
      </w:r>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p>
    <w:tbl>
      <w:tblPr>
        <w:tblStyle w:val="TableGrid"/>
        <w:tblW w:w="0" w:type="auto"/>
        <w:tblBorders>
          <w:top w:val="single" w:sz="12" w:space="0" w:color="00755C"/>
          <w:left w:val="none" w:sz="0" w:space="0" w:color="auto"/>
          <w:bottom w:val="single" w:sz="12" w:space="0" w:color="00755C"/>
          <w:right w:val="none" w:sz="0" w:space="0" w:color="auto"/>
          <w:insideH w:val="single" w:sz="12" w:space="0" w:color="00755C"/>
          <w:insideV w:val="single" w:sz="12" w:space="0" w:color="00755C"/>
        </w:tblBorders>
        <w:tblLook w:val="04A0" w:firstRow="1" w:lastRow="0" w:firstColumn="1" w:lastColumn="0" w:noHBand="0" w:noVBand="1"/>
      </w:tblPr>
      <w:tblGrid>
        <w:gridCol w:w="2094"/>
        <w:gridCol w:w="7760"/>
      </w:tblGrid>
      <w:tr w:rsidR="00C512DB" w:rsidRPr="00A33E64" w:rsidTr="00C512DB">
        <w:trPr>
          <w:cantSplit/>
          <w:trHeight w:val="400"/>
          <w:tblHeader/>
        </w:trPr>
        <w:tc>
          <w:tcPr>
            <w:tcW w:w="0" w:type="auto"/>
            <w:vMerge w:val="restart"/>
            <w:shd w:val="clear" w:color="auto" w:fill="auto"/>
            <w:vAlign w:val="center"/>
          </w:tcPr>
          <w:p w:rsidR="00C512DB" w:rsidRPr="00A33E64" w:rsidRDefault="00C512DB" w:rsidP="00C512DB">
            <w:pPr>
              <w:spacing w:after="0"/>
              <w:jc w:val="left"/>
              <w:rPr>
                <w:b/>
              </w:rPr>
            </w:pPr>
            <w:r w:rsidRPr="00A33E64">
              <w:rPr>
                <w:b/>
              </w:rPr>
              <w:t>Hydrogeomorphic type</w:t>
            </w:r>
          </w:p>
        </w:tc>
        <w:tc>
          <w:tcPr>
            <w:tcW w:w="0" w:type="auto"/>
            <w:vMerge w:val="restart"/>
            <w:shd w:val="clear" w:color="auto" w:fill="auto"/>
            <w:vAlign w:val="center"/>
          </w:tcPr>
          <w:p w:rsidR="00C512DB" w:rsidRPr="00A33E64" w:rsidRDefault="00C512DB" w:rsidP="00C512DB">
            <w:pPr>
              <w:spacing w:after="0"/>
              <w:jc w:val="left"/>
              <w:rPr>
                <w:b/>
              </w:rPr>
            </w:pPr>
            <w:r w:rsidRPr="00A33E64">
              <w:rPr>
                <w:b/>
              </w:rPr>
              <w:t>Description</w:t>
            </w:r>
          </w:p>
        </w:tc>
      </w:tr>
      <w:tr w:rsidR="00C512DB" w:rsidRPr="00A33E64" w:rsidTr="00C512DB">
        <w:trPr>
          <w:cantSplit/>
          <w:trHeight w:val="400"/>
          <w:tblHeader/>
        </w:trPr>
        <w:tc>
          <w:tcPr>
            <w:tcW w:w="0" w:type="auto"/>
            <w:vMerge/>
            <w:shd w:val="clear" w:color="auto" w:fill="auto"/>
            <w:vAlign w:val="center"/>
          </w:tcPr>
          <w:p w:rsidR="00C512DB" w:rsidRPr="00A33E64" w:rsidRDefault="00C512DB" w:rsidP="00C512DB">
            <w:pPr>
              <w:spacing w:after="0"/>
              <w:jc w:val="left"/>
            </w:pPr>
          </w:p>
        </w:tc>
        <w:tc>
          <w:tcPr>
            <w:tcW w:w="0" w:type="auto"/>
            <w:vMerge/>
            <w:shd w:val="clear" w:color="auto" w:fill="auto"/>
            <w:vAlign w:val="center"/>
          </w:tcPr>
          <w:p w:rsidR="00C512DB" w:rsidRPr="00A33E64" w:rsidRDefault="00C512DB" w:rsidP="00C512DB">
            <w:pPr>
              <w:spacing w:after="0"/>
              <w:jc w:val="left"/>
            </w:pPr>
          </w:p>
        </w:tc>
      </w:tr>
      <w:tr w:rsidR="00EB3DD8" w:rsidRPr="00A33E64" w:rsidTr="004729AA">
        <w:trPr>
          <w:cantSplit/>
          <w:tblHeader/>
        </w:trPr>
        <w:tc>
          <w:tcPr>
            <w:tcW w:w="0" w:type="auto"/>
            <w:shd w:val="clear" w:color="auto" w:fill="auto"/>
            <w:vAlign w:val="center"/>
          </w:tcPr>
          <w:p w:rsidR="00EB3DD8" w:rsidRPr="00A33E64" w:rsidRDefault="008069D9" w:rsidP="00EB3DD8">
            <w:pPr>
              <w:spacing w:after="0"/>
              <w:jc w:val="left"/>
            </w:pPr>
            <w:r>
              <w:t>Channelled valley bottom</w:t>
            </w:r>
          </w:p>
        </w:tc>
        <w:tc>
          <w:tcPr>
            <w:tcW w:w="0" w:type="auto"/>
            <w:shd w:val="clear" w:color="auto" w:fill="auto"/>
            <w:vAlign w:val="center"/>
          </w:tcPr>
          <w:p w:rsidR="00EB3DD8" w:rsidRPr="00A33E64" w:rsidRDefault="00EB3DD8" w:rsidP="004729AA">
            <w:pPr>
              <w:spacing w:after="0"/>
              <w:jc w:val="left"/>
            </w:pPr>
            <w:r w:rsidRPr="00A33E64">
              <w:t>Valley bottom areas with a well-defined stream channel but lacking characteristic floodplain features. May be gently sloped and characterised by the net accumulation of alluvial deposits or may have steeper slopes and be characterized by the net loss of sediment. Water inputs from main channel (when channel banks overspill) and from adjacent slopes</w:t>
            </w:r>
            <w:r>
              <w:t>.</w:t>
            </w:r>
          </w:p>
        </w:tc>
      </w:tr>
      <w:tr w:rsidR="00EB3DD8" w:rsidRPr="001030FF" w:rsidTr="00C512DB">
        <w:trPr>
          <w:cantSplit/>
          <w:tblHeader/>
        </w:trPr>
        <w:tc>
          <w:tcPr>
            <w:tcW w:w="0" w:type="auto"/>
            <w:shd w:val="clear" w:color="auto" w:fill="auto"/>
            <w:vAlign w:val="center"/>
          </w:tcPr>
          <w:p w:rsidR="00EB3DD8" w:rsidRPr="001030FF" w:rsidRDefault="008069D9" w:rsidP="00EB3DD8">
            <w:pPr>
              <w:spacing w:after="0"/>
              <w:jc w:val="left"/>
            </w:pPr>
            <w:r>
              <w:t>Unchannelled valley bottom</w:t>
            </w:r>
          </w:p>
        </w:tc>
        <w:tc>
          <w:tcPr>
            <w:tcW w:w="0" w:type="auto"/>
            <w:shd w:val="clear" w:color="auto" w:fill="auto"/>
            <w:vAlign w:val="center"/>
          </w:tcPr>
          <w:p w:rsidR="00EB3DD8" w:rsidRPr="001030FF" w:rsidRDefault="00EB3DD8" w:rsidP="00C512DB">
            <w:pPr>
              <w:spacing w:after="0"/>
            </w:pPr>
            <w:r>
              <w:t>Valley bottom areas without a major channel running through it, characterised by an absence of distinct channel banks and the prevalence of diffuse flows, even during and after high rainfall events.  Water inputs are typically from an upstream channel, as the flow becomes dispersed, and from adjacent slopes (if present) or groundwater.</w:t>
            </w:r>
          </w:p>
        </w:tc>
      </w:tr>
      <w:tr w:rsidR="00EB3DD8" w:rsidRPr="001030FF" w:rsidTr="004729AA">
        <w:trPr>
          <w:cantSplit/>
          <w:tblHeader/>
        </w:trPr>
        <w:tc>
          <w:tcPr>
            <w:tcW w:w="0" w:type="auto"/>
            <w:shd w:val="clear" w:color="auto" w:fill="auto"/>
            <w:vAlign w:val="center"/>
          </w:tcPr>
          <w:p w:rsidR="00EB3DD8" w:rsidRPr="001030FF" w:rsidRDefault="00EB3DD8" w:rsidP="00EB3DD8">
            <w:pPr>
              <w:spacing w:after="0"/>
              <w:jc w:val="left"/>
            </w:pPr>
            <w:r w:rsidRPr="001030FF">
              <w:t>Depression (includes pans)</w:t>
            </w:r>
          </w:p>
        </w:tc>
        <w:tc>
          <w:tcPr>
            <w:tcW w:w="0" w:type="auto"/>
            <w:shd w:val="clear" w:color="auto" w:fill="auto"/>
            <w:vAlign w:val="center"/>
          </w:tcPr>
          <w:p w:rsidR="00EB3DD8" w:rsidRPr="001030FF" w:rsidRDefault="00EB3DD8" w:rsidP="004729AA">
            <w:pPr>
              <w:spacing w:after="0"/>
            </w:pPr>
            <w:r w:rsidRPr="001030FF">
              <w:t>A basin shaped area with a closed elevation contour that allows for the accumulation of surface water (i.e. it is inward draining). It may also receive sub-surface water. An outlet is usually absent, and therefore this type is usually isolated from the stream channel network.</w:t>
            </w:r>
          </w:p>
        </w:tc>
      </w:tr>
      <w:tr w:rsidR="00EB3DD8" w:rsidRPr="001030FF" w:rsidTr="00C512DB">
        <w:trPr>
          <w:cantSplit/>
          <w:tblHeader/>
        </w:trPr>
        <w:tc>
          <w:tcPr>
            <w:tcW w:w="0" w:type="auto"/>
            <w:shd w:val="clear" w:color="auto" w:fill="auto"/>
            <w:vAlign w:val="center"/>
          </w:tcPr>
          <w:p w:rsidR="00EB3DD8" w:rsidRPr="001030FF" w:rsidRDefault="00EB3DD8" w:rsidP="00EB3DD8">
            <w:pPr>
              <w:spacing w:after="0"/>
              <w:jc w:val="left"/>
            </w:pPr>
            <w:r>
              <w:t>Hillslope seep</w:t>
            </w:r>
          </w:p>
        </w:tc>
        <w:tc>
          <w:tcPr>
            <w:tcW w:w="0" w:type="auto"/>
            <w:shd w:val="clear" w:color="auto" w:fill="auto"/>
            <w:vAlign w:val="center"/>
          </w:tcPr>
          <w:p w:rsidR="00EB3DD8" w:rsidRPr="001030FF" w:rsidRDefault="00EB3DD8" w:rsidP="00C512DB">
            <w:pPr>
              <w:spacing w:after="0"/>
            </w:pPr>
            <w:r>
              <w:t>A wetland area located on (gently to steeply) sloping land, which is dominated by gravity-driven, unidirectional movement of material down-slope.</w:t>
            </w:r>
            <w:r w:rsidR="00EF3000">
              <w:t xml:space="preserve">  Water inputs are primarily from groundwater or precipitation that enters the wetland from an up-slope direction in the form of subsurface flow.</w:t>
            </w:r>
          </w:p>
        </w:tc>
      </w:tr>
    </w:tbl>
    <w:p w:rsidR="00C512DB" w:rsidRPr="00A33E64" w:rsidRDefault="00C512DB" w:rsidP="00C512DB">
      <w:pPr>
        <w:rPr>
          <w:lang w:val="en-GB"/>
        </w:rPr>
      </w:pPr>
    </w:p>
    <w:p w:rsidR="00676D3E" w:rsidRDefault="00676D3E" w:rsidP="00676D3E">
      <w:pPr>
        <w:sectPr w:rsidR="00676D3E" w:rsidSect="008D5295">
          <w:headerReference w:type="even" r:id="rId27"/>
          <w:headerReference w:type="default" r:id="rId28"/>
          <w:footerReference w:type="even" r:id="rId29"/>
          <w:footerReference w:type="default" r:id="rId30"/>
          <w:headerReference w:type="first" r:id="rId31"/>
          <w:footerReference w:type="first" r:id="rId32"/>
          <w:pgSz w:w="11906" w:h="16838"/>
          <w:pgMar w:top="2268" w:right="1134" w:bottom="1134" w:left="1134" w:header="851" w:footer="397" w:gutter="0"/>
          <w:pgNumType w:start="1"/>
          <w:cols w:space="708"/>
          <w:formProt w:val="0"/>
          <w:docGrid w:linePitch="360"/>
        </w:sectPr>
      </w:pPr>
    </w:p>
    <w:p w:rsidR="00676D3E" w:rsidRDefault="00676D3E" w:rsidP="008069D9">
      <w:r>
        <w:rPr>
          <w:noProof/>
          <w:lang w:eastAsia="en-ZA"/>
        </w:rPr>
        <w:lastRenderedPageBreak/>
        <w:drawing>
          <wp:inline distT="0" distB="0" distL="0" distR="0" wp14:anchorId="5B48A58E" wp14:editId="0D0410EE">
            <wp:extent cx="6547566" cy="4629150"/>
            <wp:effectExtent l="0" t="0" r="5715" b="0"/>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7683_Wetlands_layout.jpg"/>
                    <pic:cNvPicPr/>
                  </pic:nvPicPr>
                  <pic:blipFill>
                    <a:blip r:embed="rId33">
                      <a:extLst>
                        <a:ext uri="{28A0092B-C50C-407E-A947-70E740481C1C}">
                          <a14:useLocalDpi xmlns:a14="http://schemas.microsoft.com/office/drawing/2010/main" val="0"/>
                        </a:ext>
                      </a:extLst>
                    </a:blip>
                    <a:stretch>
                      <a:fillRect/>
                    </a:stretch>
                  </pic:blipFill>
                  <pic:spPr>
                    <a:xfrm>
                      <a:off x="0" y="0"/>
                      <a:ext cx="6544649" cy="4627088"/>
                    </a:xfrm>
                    <a:prstGeom prst="rect">
                      <a:avLst/>
                    </a:prstGeom>
                  </pic:spPr>
                </pic:pic>
              </a:graphicData>
            </a:graphic>
          </wp:inline>
        </w:drawing>
      </w:r>
    </w:p>
    <w:p w:rsidR="00676D3E" w:rsidRDefault="00676D3E" w:rsidP="00676D3E">
      <w:pPr>
        <w:pStyle w:val="CaptionFigures"/>
      </w:pPr>
      <w:bookmarkStart w:id="1590" w:name="_Ref396290995"/>
      <w:bookmarkStart w:id="1591" w:name="_Toc396290615"/>
      <w:bookmarkStart w:id="1592" w:name="_Toc396290637"/>
      <w:bookmarkStart w:id="1593" w:name="_Toc396290965"/>
      <w:bookmarkStart w:id="1594" w:name="_Toc396290991"/>
      <w:bookmarkStart w:id="1595" w:name="_Toc396293454"/>
      <w:bookmarkStart w:id="1596" w:name="_Toc396295455"/>
      <w:bookmarkStart w:id="1597" w:name="_Toc396296306"/>
      <w:bookmarkStart w:id="1598" w:name="_Toc396298353"/>
      <w:bookmarkStart w:id="1599" w:name="_Toc396298385"/>
      <w:bookmarkStart w:id="1600" w:name="_Toc396298418"/>
      <w:bookmarkStart w:id="1601" w:name="_Toc396319201"/>
      <w:bookmarkStart w:id="1602" w:name="_Toc396319410"/>
      <w:bookmarkStart w:id="1603" w:name="_Toc396393249"/>
      <w:bookmarkStart w:id="1604" w:name="_Toc396393288"/>
      <w:bookmarkStart w:id="1605" w:name="_Toc396394260"/>
      <w:bookmarkStart w:id="1606" w:name="_Toc396394301"/>
      <w:bookmarkStart w:id="1607" w:name="_Toc396394718"/>
      <w:bookmarkStart w:id="1608" w:name="_Toc396394792"/>
      <w:bookmarkStart w:id="1609" w:name="_Toc396394836"/>
      <w:bookmarkStart w:id="1610" w:name="_Toc396396098"/>
      <w:bookmarkStart w:id="1611" w:name="_Toc396396145"/>
      <w:bookmarkStart w:id="1612" w:name="_Toc396397523"/>
      <w:bookmarkStart w:id="1613" w:name="_Toc396398833"/>
      <w:bookmarkStart w:id="1614" w:name="_Toc396399609"/>
      <w:bookmarkStart w:id="1615" w:name="_Toc396399927"/>
      <w:bookmarkStart w:id="1616" w:name="_Toc396400229"/>
      <w:bookmarkStart w:id="1617" w:name="_Toc396404385"/>
      <w:bookmarkStart w:id="1618" w:name="_Toc396904529"/>
      <w:bookmarkStart w:id="1619" w:name="_Toc396905045"/>
      <w:bookmarkStart w:id="1620" w:name="_Toc396905095"/>
      <w:bookmarkStart w:id="1621" w:name="_Toc396905145"/>
      <w:bookmarkStart w:id="1622" w:name="_Toc396905195"/>
      <w:bookmarkStart w:id="1623" w:name="_Toc396905246"/>
      <w:bookmarkStart w:id="1624" w:name="_Toc396905297"/>
      <w:bookmarkStart w:id="1625" w:name="_Toc396905348"/>
      <w:bookmarkStart w:id="1626" w:name="_Toc396905400"/>
      <w:bookmarkStart w:id="1627" w:name="_Toc396907084"/>
      <w:bookmarkStart w:id="1628" w:name="_Toc396907136"/>
      <w:bookmarkStart w:id="1629" w:name="_Toc396907255"/>
      <w:bookmarkStart w:id="1630" w:name="_Toc396907307"/>
      <w:bookmarkStart w:id="1631" w:name="_Toc396907474"/>
      <w:bookmarkStart w:id="1632" w:name="_Toc396907528"/>
      <w:bookmarkStart w:id="1633" w:name="_Toc396907583"/>
      <w:bookmarkStart w:id="1634" w:name="_Toc396907637"/>
      <w:bookmarkStart w:id="1635" w:name="_Toc396907692"/>
      <w:bookmarkStart w:id="1636" w:name="_Toc396907747"/>
      <w:bookmarkStart w:id="1637" w:name="_Toc396907802"/>
      <w:bookmarkStart w:id="1638" w:name="_Toc396909305"/>
      <w:bookmarkStart w:id="1639" w:name="_Toc397431015"/>
      <w:bookmarkStart w:id="1640" w:name="_Toc397432619"/>
      <w:bookmarkStart w:id="1641" w:name="_Toc397432917"/>
      <w:bookmarkStart w:id="1642" w:name="_Toc397433035"/>
      <w:bookmarkStart w:id="1643" w:name="_Toc397507535"/>
      <w:r>
        <w:t xml:space="preserve">Figure </w:t>
      </w:r>
      <w:r>
        <w:fldChar w:fldCharType="begin"/>
      </w:r>
      <w:r>
        <w:instrText xml:space="preserve"> SEQ Figure \* ARABIC </w:instrText>
      </w:r>
      <w:r>
        <w:fldChar w:fldCharType="separate"/>
      </w:r>
      <w:r w:rsidR="009268E3">
        <w:rPr>
          <w:noProof/>
        </w:rPr>
        <w:t>9</w:t>
      </w:r>
      <w:r>
        <w:fldChar w:fldCharType="end"/>
      </w:r>
      <w:bookmarkEnd w:id="1590"/>
      <w:r>
        <w:t xml:space="preserve">: Wetlands in relation to preferred Site 1 ash </w:t>
      </w:r>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r w:rsidR="006F38EE">
        <w:t xml:space="preserve">disposal facility </w:t>
      </w:r>
      <w:r>
        <w:t>footprint</w:t>
      </w:r>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p>
    <w:p w:rsidR="00676D3E" w:rsidRDefault="00676D3E" w:rsidP="008069D9"/>
    <w:p w:rsidR="00676D3E" w:rsidRDefault="00676D3E" w:rsidP="008069D9">
      <w:pPr>
        <w:sectPr w:rsidR="00676D3E" w:rsidSect="00676D3E">
          <w:headerReference w:type="even" r:id="rId34"/>
          <w:headerReference w:type="default" r:id="rId35"/>
          <w:footerReference w:type="even" r:id="rId36"/>
          <w:footerReference w:type="default" r:id="rId37"/>
          <w:headerReference w:type="first" r:id="rId38"/>
          <w:footerReference w:type="first" r:id="rId39"/>
          <w:pgSz w:w="16838" w:h="11906" w:orient="landscape"/>
          <w:pgMar w:top="2268" w:right="1140" w:bottom="1134" w:left="1140" w:header="850" w:footer="397" w:gutter="0"/>
          <w:cols w:space="708"/>
          <w:formProt w:val="0"/>
          <w:docGrid w:linePitch="360"/>
        </w:sectPr>
      </w:pPr>
    </w:p>
    <w:tbl>
      <w:tblPr>
        <w:tblStyle w:val="TableGrid"/>
        <w:tblW w:w="393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tblGrid>
      <w:tr w:rsidR="00C512DB" w:rsidTr="000A111E">
        <w:tc>
          <w:tcPr>
            <w:tcW w:w="5000" w:type="pct"/>
          </w:tcPr>
          <w:p w:rsidR="00C512DB" w:rsidRDefault="00C512DB" w:rsidP="00C512DB">
            <w:pPr>
              <w:spacing w:after="0"/>
            </w:pPr>
            <w:r>
              <w:rPr>
                <w:noProof/>
                <w:lang w:eastAsia="en-ZA"/>
              </w:rPr>
              <w:lastRenderedPageBreak/>
              <mc:AlternateContent>
                <mc:Choice Requires="wps">
                  <w:drawing>
                    <wp:anchor distT="0" distB="0" distL="114300" distR="114300" simplePos="0" relativeHeight="251678208" behindDoc="0" locked="0" layoutInCell="1" allowOverlap="1" wp14:anchorId="700A33DA" wp14:editId="527437A4">
                      <wp:simplePos x="0" y="0"/>
                      <wp:positionH relativeFrom="column">
                        <wp:posOffset>946932</wp:posOffset>
                      </wp:positionH>
                      <wp:positionV relativeFrom="paragraph">
                        <wp:posOffset>1753186</wp:posOffset>
                      </wp:positionV>
                      <wp:extent cx="738553" cy="302456"/>
                      <wp:effectExtent l="38100" t="38100" r="61595" b="116840"/>
                      <wp:wrapNone/>
                      <wp:docPr id="775" name="Straight Arrow Connector 775"/>
                      <wp:cNvGraphicFramePr/>
                      <a:graphic xmlns:a="http://schemas.openxmlformats.org/drawingml/2006/main">
                        <a:graphicData uri="http://schemas.microsoft.com/office/word/2010/wordprocessingShape">
                          <wps:wsp>
                            <wps:cNvCnPr/>
                            <wps:spPr>
                              <a:xfrm>
                                <a:off x="0" y="0"/>
                                <a:ext cx="738553" cy="302456"/>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shape w14:anchorId="58E44350" id="Straight Arrow Connector 775" o:spid="_x0000_s1026" type="#_x0000_t32" style="position:absolute;margin-left:74.55pt;margin-top:138.05pt;width:58.15pt;height:23.8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" strokecolor="#9bbb59 [3206]" strokeweight="2pt">
                      <v:stroke endarrow="open"/>
                      <v:shadow on="t" color="black" opacity="24903f" origin=",.5" offset="0,.55556mm"/>
                    </v:shape>
                  </w:pict>
                </mc:Fallback>
              </mc:AlternateContent>
            </w:r>
            <w:r>
              <w:rPr>
                <w:noProof/>
                <w:lang w:eastAsia="en-ZA"/>
              </w:rPr>
              <mc:AlternateContent>
                <mc:Choice Requires="wps">
                  <w:drawing>
                    <wp:anchor distT="0" distB="0" distL="114300" distR="114300" simplePos="0" relativeHeight="251677184" behindDoc="0" locked="0" layoutInCell="1" allowOverlap="1" wp14:anchorId="4F877BBF" wp14:editId="1BA3412E">
                      <wp:simplePos x="0" y="0"/>
                      <wp:positionH relativeFrom="column">
                        <wp:posOffset>2824968</wp:posOffset>
                      </wp:positionH>
                      <wp:positionV relativeFrom="paragraph">
                        <wp:posOffset>1204546</wp:posOffset>
                      </wp:positionV>
                      <wp:extent cx="471268" cy="422031"/>
                      <wp:effectExtent l="38100" t="19050" r="81280" b="92710"/>
                      <wp:wrapNone/>
                      <wp:docPr id="774" name="Straight Arrow Connector 774"/>
                      <wp:cNvGraphicFramePr/>
                      <a:graphic xmlns:a="http://schemas.openxmlformats.org/drawingml/2006/main">
                        <a:graphicData uri="http://schemas.microsoft.com/office/word/2010/wordprocessingShape">
                          <wps:wsp>
                            <wps:cNvCnPr/>
                            <wps:spPr>
                              <a:xfrm>
                                <a:off x="0" y="0"/>
                                <a:ext cx="471268" cy="422031"/>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C2AA2B" id="Straight Arrow Connector 774" o:spid="_x0000_s1026" type="#_x0000_t32" style="position:absolute;margin-left:222.45pt;margin-top:94.85pt;width:37.1pt;height:33.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" strokecolor="#9bbb59 [3206]" strokeweight="2pt">
                      <v:stroke endarrow="open"/>
                      <v:shadow on="t" color="black" opacity="24903f" origin=",.5" offset="0,.55556mm"/>
                    </v:shape>
                  </w:pict>
                </mc:Fallback>
              </mc:AlternateContent>
            </w:r>
            <w:r>
              <w:rPr>
                <w:noProof/>
                <w:lang w:eastAsia="en-ZA"/>
              </w:rPr>
              <mc:AlternateContent>
                <mc:Choice Requires="wps">
                  <w:drawing>
                    <wp:anchor distT="0" distB="0" distL="114300" distR="114300" simplePos="0" relativeHeight="251676160" behindDoc="0" locked="0" layoutInCell="1" allowOverlap="1" wp14:anchorId="61083FAD" wp14:editId="147FB202">
                      <wp:simplePos x="0" y="0"/>
                      <wp:positionH relativeFrom="column">
                        <wp:posOffset>2234125</wp:posOffset>
                      </wp:positionH>
                      <wp:positionV relativeFrom="paragraph">
                        <wp:posOffset>1183445</wp:posOffset>
                      </wp:positionV>
                      <wp:extent cx="266798" cy="626012"/>
                      <wp:effectExtent l="57150" t="19050" r="57150" b="98425"/>
                      <wp:wrapNone/>
                      <wp:docPr id="773" name="Straight Arrow Connector 773"/>
                      <wp:cNvGraphicFramePr/>
                      <a:graphic xmlns:a="http://schemas.openxmlformats.org/drawingml/2006/main">
                        <a:graphicData uri="http://schemas.microsoft.com/office/word/2010/wordprocessingShape">
                          <wps:wsp>
                            <wps:cNvCnPr/>
                            <wps:spPr>
                              <a:xfrm flipH="1">
                                <a:off x="0" y="0"/>
                                <a:ext cx="266798" cy="626012"/>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1CDC23" id="Straight Arrow Connector 773" o:spid="_x0000_s1026" type="#_x0000_t32" style="position:absolute;margin-left:175.9pt;margin-top:93.2pt;width:21pt;height:49.3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" strokecolor="#9bbb59 [3206]" strokeweight="2pt">
                      <v:stroke endarrow="open"/>
                      <v:shadow on="t" color="black" opacity="24903f" origin=",.5" offset="0,.55556mm"/>
                    </v:shape>
                  </w:pict>
                </mc:Fallback>
              </mc:AlternateContent>
            </w:r>
            <w:r>
              <w:rPr>
                <w:noProof/>
                <w:lang w:eastAsia="en-ZA"/>
              </w:rPr>
              <mc:AlternateContent>
                <mc:Choice Requires="wps">
                  <w:drawing>
                    <wp:anchor distT="0" distB="0" distL="114300" distR="114300" simplePos="0" relativeHeight="251670016" behindDoc="0" locked="0" layoutInCell="1" allowOverlap="1" wp14:anchorId="01DCA842" wp14:editId="092FA1EE">
                      <wp:simplePos x="0" y="0"/>
                      <wp:positionH relativeFrom="column">
                        <wp:posOffset>2353701</wp:posOffset>
                      </wp:positionH>
                      <wp:positionV relativeFrom="paragraph">
                        <wp:posOffset>916842</wp:posOffset>
                      </wp:positionV>
                      <wp:extent cx="604911" cy="252730"/>
                      <wp:effectExtent l="0" t="0" r="24130" b="13970"/>
                      <wp:wrapNone/>
                      <wp:docPr id="13" name="Text Box 13"/>
                      <wp:cNvGraphicFramePr/>
                      <a:graphic xmlns:a="http://schemas.openxmlformats.org/drawingml/2006/main">
                        <a:graphicData uri="http://schemas.microsoft.com/office/word/2010/wordprocessingShape">
                          <wps:wsp>
                            <wps:cNvSpPr txBox="1"/>
                            <wps:spPr>
                              <a:xfrm>
                                <a:off x="0" y="0"/>
                                <a:ext cx="604911" cy="2527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301B" w:rsidRPr="00A95AC9" w:rsidRDefault="0097301B" w:rsidP="00C512DB">
                                  <w:pPr>
                                    <w:rPr>
                                      <w:sz w:val="16"/>
                                      <w:szCs w:val="16"/>
                                    </w:rPr>
                                  </w:pPr>
                                  <w:r>
                                    <w:rPr>
                                      <w:sz w:val="16"/>
                                      <w:szCs w:val="16"/>
                                    </w:rPr>
                                    <w:t>W</w:t>
                                  </w:r>
                                  <w:r w:rsidRPr="00A95AC9">
                                    <w:rPr>
                                      <w:sz w:val="16"/>
                                      <w:szCs w:val="16"/>
                                    </w:rPr>
                                    <w:t>etland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CA842" id="Text Box 13" o:spid="_x0000_s1028" type="#_x0000_t202" style="position:absolute;left:0;text-align:left;margin-left:185.35pt;margin-top:72.2pt;width:47.65pt;height:19.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" fillcolor="white [3201]" strokeweight=".5pt">
                      <v:textbox>
                        <w:txbxContent>
                          <w:p w:rsidR="0097301B" w:rsidRPr="00A95AC9" w:rsidRDefault="0097301B" w:rsidP="00C512DB">
                            <w:pPr>
                              <w:rPr>
                                <w:sz w:val="16"/>
                                <w:szCs w:val="16"/>
                              </w:rPr>
                            </w:pPr>
                            <w:r>
                              <w:rPr>
                                <w:sz w:val="16"/>
                                <w:szCs w:val="16"/>
                              </w:rPr>
                              <w:t>W</w:t>
                            </w:r>
                            <w:r w:rsidRPr="00A95AC9">
                              <w:rPr>
                                <w:sz w:val="16"/>
                                <w:szCs w:val="16"/>
                              </w:rPr>
                              <w:t>etland</w:t>
                            </w:r>
                          </w:p>
                        </w:txbxContent>
                      </v:textbox>
                    </v:shape>
                  </w:pict>
                </mc:Fallback>
              </mc:AlternateContent>
            </w:r>
            <w:r>
              <w:rPr>
                <w:noProof/>
                <w:lang w:eastAsia="en-ZA"/>
              </w:rPr>
              <mc:AlternateContent>
                <mc:Choice Requires="wps">
                  <w:drawing>
                    <wp:anchor distT="0" distB="0" distL="114300" distR="114300" simplePos="0" relativeHeight="251671040" behindDoc="0" locked="0" layoutInCell="1" allowOverlap="1" wp14:anchorId="0363D28D" wp14:editId="27912057">
                      <wp:simplePos x="0" y="0"/>
                      <wp:positionH relativeFrom="column">
                        <wp:posOffset>271389</wp:posOffset>
                      </wp:positionH>
                      <wp:positionV relativeFrom="paragraph">
                        <wp:posOffset>1465384</wp:posOffset>
                      </wp:positionV>
                      <wp:extent cx="1005840" cy="253218"/>
                      <wp:effectExtent l="0" t="0" r="22860" b="13970"/>
                      <wp:wrapNone/>
                      <wp:docPr id="31" name="Text Box 31"/>
                      <wp:cNvGraphicFramePr/>
                      <a:graphic xmlns:a="http://schemas.openxmlformats.org/drawingml/2006/main">
                        <a:graphicData uri="http://schemas.microsoft.com/office/word/2010/wordprocessingShape">
                          <wps:wsp>
                            <wps:cNvSpPr txBox="1"/>
                            <wps:spPr>
                              <a:xfrm>
                                <a:off x="0" y="0"/>
                                <a:ext cx="1005840" cy="2532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301B" w:rsidRPr="00DE73CD" w:rsidRDefault="0097301B" w:rsidP="00C512DB">
                                  <w:pPr>
                                    <w:rPr>
                                      <w:sz w:val="16"/>
                                      <w:szCs w:val="16"/>
                                    </w:rPr>
                                  </w:pPr>
                                  <w:r w:rsidRPr="00DE73CD">
                                    <w:rPr>
                                      <w:sz w:val="16"/>
                                      <w:szCs w:val="16"/>
                                    </w:rPr>
                                    <w:t>De Jager’s 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3D28D" id="Text Box 31" o:spid="_x0000_s1029" type="#_x0000_t202" style="position:absolute;left:0;text-align:left;margin-left:21.35pt;margin-top:115.4pt;width:79.2pt;height:19.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" fillcolor="white [3201]" strokeweight=".5pt">
                      <v:textbox>
                        <w:txbxContent>
                          <w:p w:rsidR="0097301B" w:rsidRPr="00DE73CD" w:rsidRDefault="0097301B" w:rsidP="00C512DB">
                            <w:pPr>
                              <w:rPr>
                                <w:sz w:val="16"/>
                                <w:szCs w:val="16"/>
                              </w:rPr>
                            </w:pPr>
                            <w:r w:rsidRPr="00DE73CD">
                              <w:rPr>
                                <w:sz w:val="16"/>
                                <w:szCs w:val="16"/>
                              </w:rPr>
                              <w:t>De Jager’s Pan</w:t>
                            </w:r>
                          </w:p>
                        </w:txbxContent>
                      </v:textbox>
                    </v:shape>
                  </w:pict>
                </mc:Fallback>
              </mc:AlternateContent>
            </w:r>
            <w:r>
              <w:rPr>
                <w:noProof/>
                <w:lang w:eastAsia="en-ZA"/>
              </w:rPr>
              <w:drawing>
                <wp:inline distT="0" distB="0" distL="0" distR="0" wp14:anchorId="05926BE0" wp14:editId="5D411AC8">
                  <wp:extent cx="4543865" cy="2990898"/>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_wetl.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45120" cy="2991724"/>
                          </a:xfrm>
                          <a:prstGeom prst="rect">
                            <a:avLst/>
                          </a:prstGeom>
                        </pic:spPr>
                      </pic:pic>
                    </a:graphicData>
                  </a:graphic>
                </wp:inline>
              </w:drawing>
            </w:r>
          </w:p>
          <w:p w:rsidR="00C512DB" w:rsidRPr="00F12407" w:rsidRDefault="00C512DB" w:rsidP="00CD52D3">
            <w:pPr>
              <w:pStyle w:val="FrontEndH6"/>
              <w:numPr>
                <w:ilvl w:val="0"/>
                <w:numId w:val="31"/>
              </w:numPr>
              <w:rPr>
                <w:rStyle w:val="Emphasis"/>
                <w:i/>
                <w:sz w:val="18"/>
                <w:szCs w:val="18"/>
              </w:rPr>
            </w:pPr>
            <w:r w:rsidRPr="00CD52D3">
              <w:rPr>
                <w:b w:val="0"/>
                <w:bCs/>
                <w:color w:val="00755C"/>
                <w:sz w:val="18"/>
                <w:szCs w:val="18"/>
              </w:rPr>
              <w:t>Historic aerial imagery showing wetland area east of De Jager’s pan</w:t>
            </w:r>
            <w:r w:rsidR="00B052A2" w:rsidRPr="00CD52D3">
              <w:rPr>
                <w:b w:val="0"/>
                <w:bCs/>
                <w:color w:val="00755C"/>
                <w:sz w:val="18"/>
                <w:szCs w:val="18"/>
              </w:rPr>
              <w:t xml:space="preserve"> prior to construction of power plant and ash facility</w:t>
            </w:r>
          </w:p>
        </w:tc>
      </w:tr>
      <w:tr w:rsidR="00C512DB" w:rsidTr="000A111E">
        <w:tc>
          <w:tcPr>
            <w:tcW w:w="5000" w:type="pct"/>
          </w:tcPr>
          <w:p w:rsidR="00C512DB" w:rsidRPr="00CD52D3" w:rsidRDefault="006F38EE" w:rsidP="00C512DB">
            <w:pPr>
              <w:spacing w:after="0"/>
              <w:rPr>
                <w:bCs/>
                <w:i/>
                <w:color w:val="00755C"/>
                <w:sz w:val="18"/>
                <w:szCs w:val="18"/>
              </w:rPr>
            </w:pPr>
            <w:r w:rsidRPr="00CD52D3">
              <w:rPr>
                <w:bCs/>
                <w:i/>
                <w:noProof/>
                <w:color w:val="00755C"/>
                <w:sz w:val="18"/>
                <w:szCs w:val="18"/>
                <w:lang w:eastAsia="en-ZA"/>
              </w:rPr>
              <w:lastRenderedPageBreak/>
              <mc:AlternateContent>
                <mc:Choice Requires="wps">
                  <w:drawing>
                    <wp:anchor distT="0" distB="0" distL="114300" distR="114300" simplePos="0" relativeHeight="251668992" behindDoc="0" locked="0" layoutInCell="1" allowOverlap="1" wp14:anchorId="5058F3AD" wp14:editId="7F892237">
                      <wp:simplePos x="0" y="0"/>
                      <wp:positionH relativeFrom="column">
                        <wp:posOffset>899160</wp:posOffset>
                      </wp:positionH>
                      <wp:positionV relativeFrom="paragraph">
                        <wp:posOffset>892810</wp:posOffset>
                      </wp:positionV>
                      <wp:extent cx="1123950" cy="2667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112395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301B" w:rsidRPr="00A95AC9" w:rsidRDefault="0097301B" w:rsidP="00C512DB">
                                  <w:pPr>
                                    <w:rPr>
                                      <w:sz w:val="16"/>
                                      <w:szCs w:val="16"/>
                                    </w:rPr>
                                  </w:pPr>
                                  <w:r w:rsidRPr="00A95AC9">
                                    <w:rPr>
                                      <w:sz w:val="16"/>
                                      <w:szCs w:val="16"/>
                                    </w:rPr>
                                    <w:t xml:space="preserve">Ash </w:t>
                                  </w:r>
                                  <w:r w:rsidRPr="006F38EE">
                                    <w:rPr>
                                      <w:sz w:val="16"/>
                                      <w:szCs w:val="16"/>
                                      <w:lang w:val="en-GB"/>
                                    </w:rPr>
                                    <w:t>disposal facility</w:t>
                                  </w:r>
                                  <w:r>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8F3AD" id="Text Box 19" o:spid="_x0000_s1030" type="#_x0000_t202" style="position:absolute;left:0;text-align:left;margin-left:70.8pt;margin-top:70.3pt;width:88.5pt;height:2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" fillcolor="white [3201]" strokeweight=".5pt">
                      <v:textbox>
                        <w:txbxContent>
                          <w:p w:rsidR="0097301B" w:rsidRPr="00A95AC9" w:rsidRDefault="0097301B" w:rsidP="00C512DB">
                            <w:pPr>
                              <w:rPr>
                                <w:sz w:val="16"/>
                                <w:szCs w:val="16"/>
                              </w:rPr>
                            </w:pPr>
                            <w:r w:rsidRPr="00A95AC9">
                              <w:rPr>
                                <w:sz w:val="16"/>
                                <w:szCs w:val="16"/>
                              </w:rPr>
                              <w:t xml:space="preserve">Ash </w:t>
                            </w:r>
                            <w:r w:rsidRPr="006F38EE">
                              <w:rPr>
                                <w:sz w:val="16"/>
                                <w:szCs w:val="16"/>
                                <w:lang w:val="en-GB"/>
                              </w:rPr>
                              <w:t>disposal facility</w:t>
                            </w:r>
                            <w:r>
                              <w:rPr>
                                <w:sz w:val="16"/>
                                <w:szCs w:val="16"/>
                              </w:rPr>
                              <w:t xml:space="preserve"> </w:t>
                            </w:r>
                          </w:p>
                        </w:txbxContent>
                      </v:textbox>
                    </v:shape>
                  </w:pict>
                </mc:Fallback>
              </mc:AlternateContent>
            </w:r>
            <w:r w:rsidR="00C512DB" w:rsidRPr="00CD52D3">
              <w:rPr>
                <w:bCs/>
                <w:i/>
                <w:noProof/>
                <w:color w:val="00755C"/>
                <w:sz w:val="18"/>
                <w:szCs w:val="18"/>
                <w:lang w:eastAsia="en-ZA"/>
              </w:rPr>
              <mc:AlternateContent>
                <mc:Choice Requires="wps">
                  <w:drawing>
                    <wp:anchor distT="0" distB="0" distL="114300" distR="114300" simplePos="0" relativeHeight="251675136" behindDoc="0" locked="0" layoutInCell="1" allowOverlap="1" wp14:anchorId="5538921A" wp14:editId="7649D798">
                      <wp:simplePos x="0" y="0"/>
                      <wp:positionH relativeFrom="column">
                        <wp:posOffset>1706587</wp:posOffset>
                      </wp:positionH>
                      <wp:positionV relativeFrom="paragraph">
                        <wp:posOffset>1195265</wp:posOffset>
                      </wp:positionV>
                      <wp:extent cx="225083" cy="548640"/>
                      <wp:effectExtent l="57150" t="19050" r="60960" b="99060"/>
                      <wp:wrapNone/>
                      <wp:docPr id="772" name="Straight Arrow Connector 772"/>
                      <wp:cNvGraphicFramePr/>
                      <a:graphic xmlns:a="http://schemas.openxmlformats.org/drawingml/2006/main">
                        <a:graphicData uri="http://schemas.microsoft.com/office/word/2010/wordprocessingShape">
                          <wps:wsp>
                            <wps:cNvCnPr/>
                            <wps:spPr>
                              <a:xfrm>
                                <a:off x="0" y="0"/>
                                <a:ext cx="225083" cy="54864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645B13" id="Straight Arrow Connector 772" o:spid="_x0000_s1026" type="#_x0000_t32" style="position:absolute;margin-left:134.4pt;margin-top:94.1pt;width:17.7pt;height:43.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" strokecolor="#f79646 [3209]" strokeweight="2pt">
                      <v:stroke endarrow="open"/>
                      <v:shadow on="t" color="black" opacity="24903f" origin=",.5" offset="0,.55556mm"/>
                    </v:shape>
                  </w:pict>
                </mc:Fallback>
              </mc:AlternateContent>
            </w:r>
            <w:r w:rsidR="00C512DB" w:rsidRPr="00CD52D3">
              <w:rPr>
                <w:bCs/>
                <w:i/>
                <w:noProof/>
                <w:color w:val="00755C"/>
                <w:sz w:val="18"/>
                <w:szCs w:val="18"/>
                <w:lang w:eastAsia="en-ZA"/>
              </w:rPr>
              <mc:AlternateContent>
                <mc:Choice Requires="wps">
                  <w:drawing>
                    <wp:anchor distT="0" distB="0" distL="114300" distR="114300" simplePos="0" relativeHeight="251674112" behindDoc="0" locked="0" layoutInCell="1" allowOverlap="1" wp14:anchorId="105E7D63" wp14:editId="13FCE8A1">
                      <wp:simplePos x="0" y="0"/>
                      <wp:positionH relativeFrom="column">
                        <wp:posOffset>2480310</wp:posOffset>
                      </wp:positionH>
                      <wp:positionV relativeFrom="paragraph">
                        <wp:posOffset>1082724</wp:posOffset>
                      </wp:positionV>
                      <wp:extent cx="780757" cy="794824"/>
                      <wp:effectExtent l="57150" t="19050" r="57785" b="100965"/>
                      <wp:wrapNone/>
                      <wp:docPr id="771" name="Straight Arrow Connector 771"/>
                      <wp:cNvGraphicFramePr/>
                      <a:graphic xmlns:a="http://schemas.openxmlformats.org/drawingml/2006/main">
                        <a:graphicData uri="http://schemas.microsoft.com/office/word/2010/wordprocessingShape">
                          <wps:wsp>
                            <wps:cNvCnPr/>
                            <wps:spPr>
                              <a:xfrm flipH="1">
                                <a:off x="0" y="0"/>
                                <a:ext cx="780757" cy="794824"/>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3D97AA82" id="Straight Arrow Connector 771" o:spid="_x0000_s1026" type="#_x0000_t32" style="position:absolute;margin-left:195.3pt;margin-top:85.25pt;width:61.5pt;height:62.6pt;flip:x;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" strokecolor="#f79646 [3209]" strokeweight="2pt">
                      <v:stroke endarrow="open"/>
                      <v:shadow on="t" color="black" opacity="24903f" origin=",.5" offset="0,.55556mm"/>
                    </v:shape>
                  </w:pict>
                </mc:Fallback>
              </mc:AlternateContent>
            </w:r>
            <w:r w:rsidR="00C512DB" w:rsidRPr="00CD52D3">
              <w:rPr>
                <w:bCs/>
                <w:i/>
                <w:noProof/>
                <w:color w:val="00755C"/>
                <w:sz w:val="18"/>
                <w:szCs w:val="18"/>
                <w:lang w:eastAsia="en-ZA"/>
              </w:rPr>
              <mc:AlternateContent>
                <mc:Choice Requires="wps">
                  <w:drawing>
                    <wp:anchor distT="0" distB="0" distL="114300" distR="114300" simplePos="0" relativeHeight="251673088" behindDoc="0" locked="0" layoutInCell="1" allowOverlap="1" wp14:anchorId="6FB324EB" wp14:editId="469C353F">
                      <wp:simplePos x="0" y="0"/>
                      <wp:positionH relativeFrom="column">
                        <wp:posOffset>2951578</wp:posOffset>
                      </wp:positionH>
                      <wp:positionV relativeFrom="paragraph">
                        <wp:posOffset>1223401</wp:posOffset>
                      </wp:positionV>
                      <wp:extent cx="330590" cy="400929"/>
                      <wp:effectExtent l="38100" t="19050" r="69850" b="94615"/>
                      <wp:wrapNone/>
                      <wp:docPr id="770" name="Straight Arrow Connector 770"/>
                      <wp:cNvGraphicFramePr/>
                      <a:graphic xmlns:a="http://schemas.openxmlformats.org/drawingml/2006/main">
                        <a:graphicData uri="http://schemas.microsoft.com/office/word/2010/wordprocessingShape">
                          <wps:wsp>
                            <wps:cNvCnPr/>
                            <wps:spPr>
                              <a:xfrm flipH="1">
                                <a:off x="0" y="0"/>
                                <a:ext cx="330590" cy="400929"/>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374F1616" id="Straight Arrow Connector 770" o:spid="_x0000_s1026" type="#_x0000_t32" style="position:absolute;margin-left:232.4pt;margin-top:96.35pt;width:26.05pt;height:31.55pt;flip:x;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" strokecolor="#f79646 [3209]" strokeweight="2pt">
                      <v:stroke endarrow="open"/>
                      <v:shadow on="t" color="black" opacity="24903f" origin=",.5" offset="0,.55556mm"/>
                    </v:shape>
                  </w:pict>
                </mc:Fallback>
              </mc:AlternateContent>
            </w:r>
            <w:r w:rsidR="00C512DB" w:rsidRPr="00CD52D3">
              <w:rPr>
                <w:bCs/>
                <w:i/>
                <w:noProof/>
                <w:color w:val="00755C"/>
                <w:sz w:val="18"/>
                <w:szCs w:val="18"/>
                <w:lang w:eastAsia="en-ZA"/>
              </w:rPr>
              <mc:AlternateContent>
                <mc:Choice Requires="wps">
                  <w:drawing>
                    <wp:anchor distT="0" distB="0" distL="114300" distR="114300" simplePos="0" relativeHeight="251672064" behindDoc="0" locked="0" layoutInCell="1" allowOverlap="1" wp14:anchorId="7847C2F3" wp14:editId="740ED557">
                      <wp:simplePos x="0" y="0"/>
                      <wp:positionH relativeFrom="column">
                        <wp:posOffset>3309962</wp:posOffset>
                      </wp:positionH>
                      <wp:positionV relativeFrom="paragraph">
                        <wp:posOffset>960853</wp:posOffset>
                      </wp:positionV>
                      <wp:extent cx="1090246" cy="252730"/>
                      <wp:effectExtent l="0" t="0" r="15240" b="13970"/>
                      <wp:wrapNone/>
                      <wp:docPr id="769" name="Text Box 769"/>
                      <wp:cNvGraphicFramePr/>
                      <a:graphic xmlns:a="http://schemas.openxmlformats.org/drawingml/2006/main">
                        <a:graphicData uri="http://schemas.microsoft.com/office/word/2010/wordprocessingShape">
                          <wps:wsp>
                            <wps:cNvSpPr txBox="1"/>
                            <wps:spPr>
                              <a:xfrm>
                                <a:off x="0" y="0"/>
                                <a:ext cx="1090246" cy="2527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7301B" w:rsidRPr="00DE73CD" w:rsidRDefault="0097301B" w:rsidP="00C512DB">
                                  <w:pPr>
                                    <w:rPr>
                                      <w:sz w:val="16"/>
                                      <w:szCs w:val="16"/>
                                    </w:rPr>
                                  </w:pPr>
                                  <w:r>
                                    <w:rPr>
                                      <w:sz w:val="16"/>
                                      <w:szCs w:val="16"/>
                                    </w:rPr>
                                    <w:t>Roads intersecting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47C2F3" id="Text Box 769" o:spid="_x0000_s1031" type="#_x0000_t202" style="position:absolute;left:0;text-align:left;margin-left:260.65pt;margin-top:75.65pt;width:85.85pt;height:19.9pt;z-index:251672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" fillcolor="white [3201]" strokeweight=".5pt">
                      <v:textbox>
                        <w:txbxContent>
                          <w:p w:rsidR="0097301B" w:rsidRPr="00DE73CD" w:rsidRDefault="0097301B" w:rsidP="00C512DB">
                            <w:pPr>
                              <w:rPr>
                                <w:sz w:val="16"/>
                                <w:szCs w:val="16"/>
                              </w:rPr>
                            </w:pPr>
                            <w:r>
                              <w:rPr>
                                <w:sz w:val="16"/>
                                <w:szCs w:val="16"/>
                              </w:rPr>
                              <w:t>Roads intersecting</w:t>
                            </w:r>
                          </w:p>
                        </w:txbxContent>
                      </v:textbox>
                    </v:shape>
                  </w:pict>
                </mc:Fallback>
              </mc:AlternateContent>
            </w:r>
            <w:r w:rsidR="00C512DB" w:rsidRPr="00CD52D3">
              <w:rPr>
                <w:bCs/>
                <w:i/>
                <w:noProof/>
                <w:color w:val="00755C"/>
                <w:sz w:val="18"/>
                <w:szCs w:val="18"/>
                <w:lang w:eastAsia="en-ZA"/>
              </w:rPr>
              <w:drawing>
                <wp:inline distT="0" distB="0" distL="0" distR="0" wp14:anchorId="4F6D127B" wp14:editId="266ACAE2">
                  <wp:extent cx="4529797" cy="2893279"/>
                  <wp:effectExtent l="0" t="0" r="444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_wetl.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550344" cy="2906403"/>
                          </a:xfrm>
                          <a:prstGeom prst="rect">
                            <a:avLst/>
                          </a:prstGeom>
                        </pic:spPr>
                      </pic:pic>
                    </a:graphicData>
                  </a:graphic>
                </wp:inline>
              </w:drawing>
            </w:r>
          </w:p>
          <w:p w:rsidR="00C512DB" w:rsidRDefault="00C512DB" w:rsidP="00CD52D3">
            <w:pPr>
              <w:pStyle w:val="FrontEndH6"/>
              <w:numPr>
                <w:ilvl w:val="0"/>
                <w:numId w:val="31"/>
              </w:numPr>
              <w:rPr>
                <w:noProof/>
                <w:lang w:eastAsia="en-ZA"/>
              </w:rPr>
            </w:pPr>
            <w:r w:rsidRPr="00CD52D3">
              <w:rPr>
                <w:b w:val="0"/>
                <w:bCs/>
                <w:color w:val="00755C"/>
                <w:sz w:val="18"/>
                <w:szCs w:val="18"/>
              </w:rPr>
              <w:t xml:space="preserve">Recent aerial imagery showing power station infrastructure in relation to </w:t>
            </w:r>
            <w:r w:rsidR="000B1E46" w:rsidRPr="00CD52D3">
              <w:rPr>
                <w:b w:val="0"/>
                <w:bCs/>
                <w:color w:val="00755C"/>
                <w:sz w:val="18"/>
                <w:szCs w:val="18"/>
              </w:rPr>
              <w:t xml:space="preserve">historic </w:t>
            </w:r>
            <w:r w:rsidRPr="00CD52D3">
              <w:rPr>
                <w:b w:val="0"/>
                <w:bCs/>
                <w:color w:val="00755C"/>
                <w:sz w:val="18"/>
                <w:szCs w:val="18"/>
              </w:rPr>
              <w:t>wetland</w:t>
            </w:r>
          </w:p>
        </w:tc>
      </w:tr>
    </w:tbl>
    <w:p w:rsidR="00C512DB" w:rsidRPr="00676D3E" w:rsidRDefault="001B0264" w:rsidP="001B0264">
      <w:pPr>
        <w:pStyle w:val="CaptionFigures"/>
      </w:pPr>
      <w:bookmarkStart w:id="1644" w:name="_Ref396908180"/>
      <w:bookmarkStart w:id="1645" w:name="_Ref396290641"/>
      <w:bookmarkStart w:id="1646" w:name="_Toc396905146"/>
      <w:bookmarkStart w:id="1647" w:name="_Toc396905196"/>
      <w:bookmarkStart w:id="1648" w:name="_Toc396905247"/>
      <w:bookmarkStart w:id="1649" w:name="_Toc396905298"/>
      <w:bookmarkStart w:id="1650" w:name="_Toc396905349"/>
      <w:bookmarkStart w:id="1651" w:name="_Toc396905401"/>
      <w:bookmarkStart w:id="1652" w:name="_Toc396907085"/>
      <w:bookmarkStart w:id="1653" w:name="_Toc396907137"/>
      <w:bookmarkStart w:id="1654" w:name="_Toc396907256"/>
      <w:bookmarkStart w:id="1655" w:name="_Toc396907308"/>
      <w:bookmarkStart w:id="1656" w:name="_Toc396907475"/>
      <w:bookmarkStart w:id="1657" w:name="_Toc396907529"/>
      <w:bookmarkStart w:id="1658" w:name="_Toc396907584"/>
      <w:bookmarkStart w:id="1659" w:name="_Toc396907638"/>
      <w:bookmarkStart w:id="1660" w:name="_Toc396907693"/>
      <w:bookmarkStart w:id="1661" w:name="_Toc396907748"/>
      <w:bookmarkStart w:id="1662" w:name="_Toc396907803"/>
      <w:bookmarkStart w:id="1663" w:name="_Toc396909306"/>
      <w:bookmarkStart w:id="1664" w:name="_Toc396290614"/>
      <w:bookmarkStart w:id="1665" w:name="_Toc396290636"/>
      <w:bookmarkStart w:id="1666" w:name="_Toc396290964"/>
      <w:bookmarkStart w:id="1667" w:name="_Toc396290992"/>
      <w:bookmarkStart w:id="1668" w:name="_Toc396293455"/>
      <w:bookmarkStart w:id="1669" w:name="_Toc396295456"/>
      <w:bookmarkStart w:id="1670" w:name="_Toc396296307"/>
      <w:bookmarkStart w:id="1671" w:name="_Toc396298354"/>
      <w:bookmarkStart w:id="1672" w:name="_Toc396298386"/>
      <w:bookmarkStart w:id="1673" w:name="_Toc396298419"/>
      <w:bookmarkStart w:id="1674" w:name="_Toc396319202"/>
      <w:bookmarkStart w:id="1675" w:name="_Toc396319411"/>
      <w:bookmarkStart w:id="1676" w:name="_Toc396393250"/>
      <w:bookmarkStart w:id="1677" w:name="_Toc396393289"/>
      <w:bookmarkStart w:id="1678" w:name="_Toc396394261"/>
      <w:bookmarkStart w:id="1679" w:name="_Toc396394302"/>
      <w:bookmarkStart w:id="1680" w:name="_Toc396394719"/>
      <w:bookmarkStart w:id="1681" w:name="_Toc396394793"/>
      <w:bookmarkStart w:id="1682" w:name="_Toc396394837"/>
      <w:bookmarkStart w:id="1683" w:name="_Toc396396099"/>
      <w:bookmarkStart w:id="1684" w:name="_Toc396396146"/>
      <w:bookmarkStart w:id="1685" w:name="_Toc396397524"/>
      <w:bookmarkStart w:id="1686" w:name="_Toc396398834"/>
      <w:bookmarkStart w:id="1687" w:name="_Toc396399610"/>
      <w:bookmarkStart w:id="1688" w:name="_Toc396399928"/>
      <w:bookmarkStart w:id="1689" w:name="_Toc396400230"/>
      <w:bookmarkStart w:id="1690" w:name="_Toc396404386"/>
      <w:bookmarkStart w:id="1691" w:name="_Toc397431016"/>
      <w:bookmarkStart w:id="1692" w:name="_Toc397432620"/>
      <w:bookmarkStart w:id="1693" w:name="_Toc397432918"/>
      <w:bookmarkStart w:id="1694" w:name="_Toc397433036"/>
      <w:bookmarkStart w:id="1695" w:name="_Toc397507536"/>
      <w:r>
        <w:t xml:space="preserve">Figure </w:t>
      </w:r>
      <w:r>
        <w:fldChar w:fldCharType="begin"/>
      </w:r>
      <w:r>
        <w:instrText xml:space="preserve"> SEQ Figure \* ARABIC </w:instrText>
      </w:r>
      <w:r>
        <w:fldChar w:fldCharType="separate"/>
      </w:r>
      <w:r w:rsidR="009268E3">
        <w:rPr>
          <w:noProof/>
        </w:rPr>
        <w:t>10</w:t>
      </w:r>
      <w:r>
        <w:fldChar w:fldCharType="end"/>
      </w:r>
      <w:bookmarkEnd w:id="1644"/>
      <w:r>
        <w:t xml:space="preserve">: Historic </w:t>
      </w:r>
      <w:r w:rsidR="00CD52D3">
        <w:t xml:space="preserve">(A) </w:t>
      </w:r>
      <w:r>
        <w:t xml:space="preserve">and current </w:t>
      </w:r>
      <w:r w:rsidR="00CD52D3">
        <w:t xml:space="preserve">(B) </w:t>
      </w:r>
      <w:r>
        <w:t xml:space="preserve">aerial imagery of wetland area to the east of </w:t>
      </w:r>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r w:rsidR="0025717D" w:rsidRPr="0025717D">
        <w:t>De Jagers Pan</w:t>
      </w:r>
      <w:bookmarkEnd w:id="1691"/>
      <w:bookmarkEnd w:id="1692"/>
      <w:bookmarkEnd w:id="1693"/>
      <w:bookmarkEnd w:id="1694"/>
      <w:bookmarkEnd w:id="1695"/>
    </w:p>
    <w:p w:rsidR="006A7C50" w:rsidRDefault="006A7C50" w:rsidP="006A7C50">
      <w:pPr>
        <w:pStyle w:val="Heading3"/>
      </w:pPr>
      <w:bookmarkStart w:id="1696" w:name="_Toc396295444"/>
      <w:bookmarkStart w:id="1697" w:name="_Toc396296294"/>
      <w:bookmarkStart w:id="1698" w:name="_Toc396298338"/>
      <w:bookmarkStart w:id="1699" w:name="_Toc396298369"/>
      <w:bookmarkStart w:id="1700" w:name="_Toc396298401"/>
      <w:bookmarkStart w:id="1701" w:name="_Toc396319184"/>
      <w:bookmarkStart w:id="1702" w:name="_Toc396319392"/>
      <w:bookmarkStart w:id="1703" w:name="_Toc396393229"/>
      <w:bookmarkStart w:id="1704" w:name="_Toc396393267"/>
      <w:bookmarkStart w:id="1705" w:name="_Toc396394239"/>
      <w:bookmarkStart w:id="1706" w:name="_Toc396394279"/>
      <w:bookmarkStart w:id="1707" w:name="_Toc396394696"/>
      <w:bookmarkStart w:id="1708" w:name="_Toc396394770"/>
      <w:bookmarkStart w:id="1709" w:name="_Toc396394814"/>
      <w:bookmarkStart w:id="1710" w:name="_Toc396396074"/>
      <w:bookmarkStart w:id="1711" w:name="_Toc396396120"/>
      <w:bookmarkStart w:id="1712" w:name="_Toc396397497"/>
      <w:bookmarkStart w:id="1713" w:name="_Toc396398806"/>
      <w:bookmarkStart w:id="1714" w:name="_Toc396399581"/>
      <w:bookmarkStart w:id="1715" w:name="_Toc396399898"/>
      <w:bookmarkStart w:id="1716" w:name="_Toc396400199"/>
      <w:bookmarkStart w:id="1717" w:name="_Toc396762826"/>
      <w:bookmarkStart w:id="1718" w:name="_Toc396763612"/>
      <w:bookmarkStart w:id="1719" w:name="_Toc396764743"/>
      <w:bookmarkStart w:id="1720" w:name="_Toc396833724"/>
      <w:bookmarkStart w:id="1721" w:name="_Toc396895443"/>
      <w:bookmarkStart w:id="1722" w:name="_Toc396903604"/>
      <w:bookmarkStart w:id="1723" w:name="_Toc396903775"/>
      <w:bookmarkStart w:id="1724" w:name="_Toc396903952"/>
      <w:bookmarkStart w:id="1725" w:name="_Toc396903998"/>
      <w:bookmarkStart w:id="1726" w:name="_Toc396904047"/>
      <w:bookmarkStart w:id="1727" w:name="_Toc396904097"/>
      <w:bookmarkStart w:id="1728" w:name="_Toc396904167"/>
      <w:bookmarkStart w:id="1729" w:name="_Toc396904220"/>
      <w:bookmarkStart w:id="1730" w:name="_Toc396904497"/>
      <w:bookmarkStart w:id="1731" w:name="_Toc396905013"/>
      <w:bookmarkStart w:id="1732" w:name="_Toc396905063"/>
      <w:bookmarkStart w:id="1733" w:name="_Toc396905113"/>
      <w:bookmarkStart w:id="1734" w:name="_Toc396905163"/>
      <w:bookmarkStart w:id="1735" w:name="_Toc396905214"/>
      <w:bookmarkStart w:id="1736" w:name="_Toc396905265"/>
      <w:bookmarkStart w:id="1737" w:name="_Toc396905316"/>
      <w:bookmarkStart w:id="1738" w:name="_Toc396905368"/>
      <w:bookmarkStart w:id="1739" w:name="_Toc396907052"/>
      <w:bookmarkStart w:id="1740" w:name="_Toc396907104"/>
      <w:bookmarkStart w:id="1741" w:name="_Toc396907223"/>
      <w:bookmarkStart w:id="1742" w:name="_Toc396907275"/>
      <w:bookmarkStart w:id="1743" w:name="_Toc396907442"/>
      <w:bookmarkStart w:id="1744" w:name="_Toc396907496"/>
      <w:bookmarkStart w:id="1745" w:name="_Toc396907551"/>
      <w:bookmarkStart w:id="1746" w:name="_Toc396907605"/>
      <w:bookmarkStart w:id="1747" w:name="_Toc396907660"/>
      <w:bookmarkStart w:id="1748" w:name="_Toc396907715"/>
      <w:bookmarkStart w:id="1749" w:name="_Toc396907770"/>
      <w:bookmarkStart w:id="1750" w:name="_Toc396909273"/>
      <w:bookmarkStart w:id="1751" w:name="_Toc397430983"/>
      <w:bookmarkStart w:id="1752" w:name="_Toc397432587"/>
      <w:bookmarkStart w:id="1753" w:name="_Toc397432884"/>
      <w:bookmarkStart w:id="1754" w:name="_Toc397433002"/>
      <w:bookmarkStart w:id="1755" w:name="_Toc397507502"/>
      <w:r>
        <w:t>Channelled Valley Bottom (VBA)</w:t>
      </w:r>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p>
    <w:p w:rsidR="008069D9" w:rsidRDefault="006A7C50" w:rsidP="006A7C50">
      <w:r>
        <w:t>A channelled valley bottom wetland is located approximately 100 m northwest of the boundary of the proposed ash facility and return water dam (</w:t>
      </w:r>
      <w:r>
        <w:fldChar w:fldCharType="begin"/>
      </w:r>
      <w:r>
        <w:instrText xml:space="preserve"> REF _Ref396290995 \h </w:instrText>
      </w:r>
      <w:r>
        <w:fldChar w:fldCharType="separate"/>
      </w:r>
      <w:r w:rsidR="009268E3">
        <w:t xml:space="preserve">Figure </w:t>
      </w:r>
      <w:r w:rsidR="009268E3">
        <w:rPr>
          <w:noProof/>
        </w:rPr>
        <w:t>9</w:t>
      </w:r>
      <w:r>
        <w:fldChar w:fldCharType="end"/>
      </w:r>
      <w:r>
        <w:t>).</w:t>
      </w:r>
      <w:r w:rsidR="000B1E46">
        <w:t xml:space="preserve">  Hydrophilic vegetation observed in this wetland included </w:t>
      </w:r>
      <w:r w:rsidR="000B1E46" w:rsidRPr="000A111E">
        <w:rPr>
          <w:i/>
        </w:rPr>
        <w:t>Imperata</w:t>
      </w:r>
      <w:r w:rsidR="000A111E">
        <w:rPr>
          <w:i/>
        </w:rPr>
        <w:t xml:space="preserve"> cylindrica</w:t>
      </w:r>
      <w:r w:rsidR="000B1E46">
        <w:t xml:space="preserve"> grass </w:t>
      </w:r>
      <w:r w:rsidR="000B1E46" w:rsidRPr="006D113E">
        <w:t xml:space="preserve">and </w:t>
      </w:r>
      <w:r w:rsidR="000B1E46" w:rsidRPr="006D113E">
        <w:rPr>
          <w:i/>
        </w:rPr>
        <w:t>Juncus</w:t>
      </w:r>
      <w:r w:rsidR="000B1E46" w:rsidRPr="006D113E">
        <w:t xml:space="preserve"> sp</w:t>
      </w:r>
      <w:r w:rsidR="000B1E46">
        <w:t xml:space="preserve">., with the exotic species </w:t>
      </w:r>
      <w:r w:rsidR="000B1E46" w:rsidRPr="000B1E46">
        <w:rPr>
          <w:i/>
        </w:rPr>
        <w:t>Verbena</w:t>
      </w:r>
      <w:r w:rsidR="000B1E46">
        <w:t xml:space="preserve"> sp. also recorded.  At the time of survey (during the dry season), flow was limited and open water was restricted to areas where water had pooled.  This channelled valley bottom system flows into the nearby Humanspruit (</w:t>
      </w:r>
      <w:r w:rsidR="000B1E46">
        <w:fldChar w:fldCharType="begin"/>
      </w:r>
      <w:r w:rsidR="000B1E46">
        <w:instrText xml:space="preserve"> REF _Ref396290995 \h </w:instrText>
      </w:r>
      <w:r w:rsidR="000B1E46">
        <w:fldChar w:fldCharType="separate"/>
      </w:r>
      <w:r w:rsidR="009268E3">
        <w:t xml:space="preserve">Figure </w:t>
      </w:r>
      <w:r w:rsidR="009268E3">
        <w:rPr>
          <w:noProof/>
        </w:rPr>
        <w:t>9</w:t>
      </w:r>
      <w:r w:rsidR="000B1E46">
        <w:fldChar w:fldCharType="end"/>
      </w:r>
      <w:r w:rsidR="000B1E46">
        <w:t>).</w:t>
      </w:r>
    </w:p>
    <w:p w:rsidR="000B1E46" w:rsidRDefault="000B1E46" w:rsidP="000B1E46">
      <w:pPr>
        <w:pStyle w:val="Heading3"/>
      </w:pPr>
      <w:bookmarkStart w:id="1756" w:name="_Toc396295445"/>
      <w:bookmarkStart w:id="1757" w:name="_Toc396296295"/>
      <w:bookmarkStart w:id="1758" w:name="_Toc396298339"/>
      <w:bookmarkStart w:id="1759" w:name="_Toc396298370"/>
      <w:bookmarkStart w:id="1760" w:name="_Toc396298402"/>
      <w:bookmarkStart w:id="1761" w:name="_Toc396319185"/>
      <w:bookmarkStart w:id="1762" w:name="_Toc396319393"/>
      <w:bookmarkStart w:id="1763" w:name="_Toc396393230"/>
      <w:bookmarkStart w:id="1764" w:name="_Toc396393268"/>
      <w:bookmarkStart w:id="1765" w:name="_Toc396394240"/>
      <w:bookmarkStart w:id="1766" w:name="_Toc396394280"/>
      <w:bookmarkStart w:id="1767" w:name="_Toc396394697"/>
      <w:bookmarkStart w:id="1768" w:name="_Toc396394771"/>
      <w:bookmarkStart w:id="1769" w:name="_Toc396394815"/>
      <w:bookmarkStart w:id="1770" w:name="_Toc396396075"/>
      <w:bookmarkStart w:id="1771" w:name="_Toc396396121"/>
      <w:bookmarkStart w:id="1772" w:name="_Toc396397498"/>
      <w:bookmarkStart w:id="1773" w:name="_Toc396398807"/>
      <w:bookmarkStart w:id="1774" w:name="_Toc396399582"/>
      <w:bookmarkStart w:id="1775" w:name="_Toc396399899"/>
      <w:bookmarkStart w:id="1776" w:name="_Toc396400200"/>
      <w:bookmarkStart w:id="1777" w:name="_Toc396762827"/>
      <w:bookmarkStart w:id="1778" w:name="_Toc396763613"/>
      <w:bookmarkStart w:id="1779" w:name="_Toc396764744"/>
      <w:bookmarkStart w:id="1780" w:name="_Toc396833725"/>
      <w:bookmarkStart w:id="1781" w:name="_Toc396895444"/>
      <w:bookmarkStart w:id="1782" w:name="_Toc396903605"/>
      <w:bookmarkStart w:id="1783" w:name="_Toc396903776"/>
      <w:bookmarkStart w:id="1784" w:name="_Toc396903953"/>
      <w:bookmarkStart w:id="1785" w:name="_Toc396903999"/>
      <w:bookmarkStart w:id="1786" w:name="_Toc396904048"/>
      <w:bookmarkStart w:id="1787" w:name="_Toc396904098"/>
      <w:bookmarkStart w:id="1788" w:name="_Toc396904168"/>
      <w:bookmarkStart w:id="1789" w:name="_Toc396904221"/>
      <w:bookmarkStart w:id="1790" w:name="_Toc396904498"/>
      <w:bookmarkStart w:id="1791" w:name="_Toc396905014"/>
      <w:bookmarkStart w:id="1792" w:name="_Toc396905064"/>
      <w:bookmarkStart w:id="1793" w:name="_Toc396905114"/>
      <w:bookmarkStart w:id="1794" w:name="_Toc396905164"/>
      <w:bookmarkStart w:id="1795" w:name="_Toc396905215"/>
      <w:bookmarkStart w:id="1796" w:name="_Toc396905266"/>
      <w:bookmarkStart w:id="1797" w:name="_Toc396905317"/>
      <w:bookmarkStart w:id="1798" w:name="_Toc396905369"/>
      <w:bookmarkStart w:id="1799" w:name="_Toc396907053"/>
      <w:bookmarkStart w:id="1800" w:name="_Toc396907105"/>
      <w:bookmarkStart w:id="1801" w:name="_Toc396907224"/>
      <w:bookmarkStart w:id="1802" w:name="_Toc396907276"/>
      <w:bookmarkStart w:id="1803" w:name="_Toc396907443"/>
      <w:bookmarkStart w:id="1804" w:name="_Toc396907497"/>
      <w:bookmarkStart w:id="1805" w:name="_Toc396907552"/>
      <w:bookmarkStart w:id="1806" w:name="_Toc396907606"/>
      <w:bookmarkStart w:id="1807" w:name="_Toc396907661"/>
      <w:bookmarkStart w:id="1808" w:name="_Toc396907716"/>
      <w:bookmarkStart w:id="1809" w:name="_Toc396907771"/>
      <w:bookmarkStart w:id="1810" w:name="_Toc396909274"/>
      <w:bookmarkStart w:id="1811" w:name="_Toc397430984"/>
      <w:bookmarkStart w:id="1812" w:name="_Toc397432588"/>
      <w:bookmarkStart w:id="1813" w:name="_Toc397432885"/>
      <w:bookmarkStart w:id="1814" w:name="_Toc397433003"/>
      <w:bookmarkStart w:id="1815" w:name="_Toc397507503"/>
      <w:bookmarkEnd w:id="1756"/>
      <w:r>
        <w:t>Unchannelled Valley Bottom (VBB)</w:t>
      </w:r>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p>
    <w:p w:rsidR="0056457D" w:rsidRDefault="000B1E46" w:rsidP="000B1E46">
      <w:r>
        <w:t xml:space="preserve">An unchannelled valley bottom wetland is located </w:t>
      </w:r>
      <w:r w:rsidR="00395D14">
        <w:t>approximately 600 metres northeast of the proposed return water dam (</w:t>
      </w:r>
      <w:r w:rsidR="00395D14">
        <w:fldChar w:fldCharType="begin"/>
      </w:r>
      <w:r w:rsidR="00395D14">
        <w:instrText xml:space="preserve"> REF _Ref396290995 \h </w:instrText>
      </w:r>
      <w:r w:rsidR="00395D14">
        <w:fldChar w:fldCharType="separate"/>
      </w:r>
      <w:r w:rsidR="009268E3">
        <w:t xml:space="preserve">Figure </w:t>
      </w:r>
      <w:r w:rsidR="009268E3">
        <w:rPr>
          <w:noProof/>
        </w:rPr>
        <w:t>9</w:t>
      </w:r>
      <w:r w:rsidR="00395D14">
        <w:fldChar w:fldCharType="end"/>
      </w:r>
      <w:r w:rsidR="00395D14">
        <w:t xml:space="preserve">).  </w:t>
      </w:r>
      <w:r w:rsidR="00395D14" w:rsidRPr="00395D14">
        <w:rPr>
          <w:i/>
        </w:rPr>
        <w:t>Imperata</w:t>
      </w:r>
      <w:r w:rsidR="00395D14">
        <w:t xml:space="preserve"> grass </w:t>
      </w:r>
      <w:r w:rsidR="00F56E18">
        <w:t>is abundant</w:t>
      </w:r>
      <w:r w:rsidR="00395D14">
        <w:t xml:space="preserve"> in this area, and dead flower heads of a diversity of sedges (</w:t>
      </w:r>
      <w:r w:rsidR="00395D14" w:rsidRPr="00395D14">
        <w:rPr>
          <w:i/>
        </w:rPr>
        <w:t>Cyperus</w:t>
      </w:r>
      <w:r w:rsidR="00395D14">
        <w:t xml:space="preserve"> sp., </w:t>
      </w:r>
      <w:r w:rsidR="00395D14" w:rsidRPr="00395D14">
        <w:rPr>
          <w:i/>
        </w:rPr>
        <w:t>Pycreus</w:t>
      </w:r>
      <w:r w:rsidR="0056457D">
        <w:t xml:space="preserve"> sp., </w:t>
      </w:r>
      <w:r w:rsidR="0056457D" w:rsidRPr="0056457D">
        <w:rPr>
          <w:i/>
        </w:rPr>
        <w:t>inter alia</w:t>
      </w:r>
      <w:r w:rsidR="00395D14">
        <w:t xml:space="preserve">) </w:t>
      </w:r>
      <w:r w:rsidR="00F56E18">
        <w:t>were</w:t>
      </w:r>
      <w:r w:rsidR="00395D14">
        <w:t xml:space="preserve"> observed during the </w:t>
      </w:r>
      <w:r w:rsidR="00395D14">
        <w:lastRenderedPageBreak/>
        <w:t>dry season survey.</w:t>
      </w:r>
      <w:r w:rsidR="0056457D">
        <w:t xml:space="preserve">  The wetland soils augured here showed wetness signatures indicating permanent, seasonal (</w:t>
      </w:r>
      <w:r w:rsidR="008800E6">
        <w:fldChar w:fldCharType="begin"/>
      </w:r>
      <w:r w:rsidR="008800E6">
        <w:instrText xml:space="preserve"> REF _Ref396907840 \h </w:instrText>
      </w:r>
      <w:r w:rsidR="008800E6">
        <w:fldChar w:fldCharType="separate"/>
      </w:r>
      <w:r w:rsidR="009268E3">
        <w:t xml:space="preserve">Figure </w:t>
      </w:r>
      <w:r w:rsidR="009268E3">
        <w:rPr>
          <w:noProof/>
        </w:rPr>
        <w:t>11</w:t>
      </w:r>
      <w:r w:rsidR="008800E6">
        <w:fldChar w:fldCharType="end"/>
      </w:r>
      <w:r w:rsidR="0056457D">
        <w:t>) and temporary (</w:t>
      </w:r>
      <w:r w:rsidR="008800E6">
        <w:fldChar w:fldCharType="begin"/>
      </w:r>
      <w:r w:rsidR="008800E6">
        <w:instrText xml:space="preserve"> REF _Ref396907856 \h </w:instrText>
      </w:r>
      <w:r w:rsidR="008800E6">
        <w:fldChar w:fldCharType="separate"/>
      </w:r>
      <w:r w:rsidR="009268E3" w:rsidRPr="008800E6">
        <w:t xml:space="preserve">Figure </w:t>
      </w:r>
      <w:r w:rsidR="009268E3">
        <w:rPr>
          <w:noProof/>
        </w:rPr>
        <w:t>12</w:t>
      </w:r>
      <w:r w:rsidR="008800E6">
        <w:fldChar w:fldCharType="end"/>
      </w:r>
      <w:r w:rsidR="0056457D">
        <w:t>) wetland zones; however these zones could not be clearly established as vegetation types could not be easily identified at the time of survey.</w:t>
      </w:r>
      <w:r w:rsidR="00F56E18">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8800E6" w:rsidTr="008800E6">
        <w:tc>
          <w:tcPr>
            <w:tcW w:w="4927" w:type="dxa"/>
          </w:tcPr>
          <w:p w:rsidR="008800E6" w:rsidRDefault="008800E6" w:rsidP="000B1E46">
            <w:r>
              <w:rPr>
                <w:noProof/>
                <w:lang w:eastAsia="en-ZA"/>
              </w:rPr>
              <w:drawing>
                <wp:inline distT="0" distB="0" distL="0" distR="0" wp14:anchorId="1AD327B9" wp14:editId="31A7A579">
                  <wp:extent cx="2952000" cy="2214000"/>
                  <wp:effectExtent l="0" t="0" r="127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sonal.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52000" cy="2214000"/>
                          </a:xfrm>
                          <a:prstGeom prst="rect">
                            <a:avLst/>
                          </a:prstGeom>
                        </pic:spPr>
                      </pic:pic>
                    </a:graphicData>
                  </a:graphic>
                </wp:inline>
              </w:drawing>
            </w:r>
          </w:p>
        </w:tc>
        <w:tc>
          <w:tcPr>
            <w:tcW w:w="4927" w:type="dxa"/>
          </w:tcPr>
          <w:p w:rsidR="008800E6" w:rsidRDefault="008800E6" w:rsidP="000B1E46">
            <w:r>
              <w:rPr>
                <w:noProof/>
                <w:lang w:eastAsia="en-ZA"/>
              </w:rPr>
              <w:drawing>
                <wp:inline distT="0" distB="0" distL="0" distR="0" wp14:anchorId="0783CE74" wp14:editId="6693F428">
                  <wp:extent cx="2941200" cy="2206800"/>
                  <wp:effectExtent l="0" t="0" r="0" b="3175"/>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orary.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41200" cy="2206800"/>
                          </a:xfrm>
                          <a:prstGeom prst="rect">
                            <a:avLst/>
                          </a:prstGeom>
                        </pic:spPr>
                      </pic:pic>
                    </a:graphicData>
                  </a:graphic>
                </wp:inline>
              </w:drawing>
            </w:r>
          </w:p>
        </w:tc>
      </w:tr>
      <w:tr w:rsidR="008800E6" w:rsidTr="008800E6">
        <w:tc>
          <w:tcPr>
            <w:tcW w:w="4927" w:type="dxa"/>
          </w:tcPr>
          <w:p w:rsidR="008800E6" w:rsidRDefault="008800E6" w:rsidP="008800E6">
            <w:pPr>
              <w:pStyle w:val="CaptionFigures"/>
            </w:pPr>
            <w:bookmarkStart w:id="1816" w:name="_Ref396907840"/>
            <w:bookmarkStart w:id="1817" w:name="_Toc396907695"/>
            <w:bookmarkStart w:id="1818" w:name="_Toc396907749"/>
            <w:bookmarkStart w:id="1819" w:name="_Toc396907804"/>
            <w:bookmarkStart w:id="1820" w:name="_Toc396909307"/>
            <w:bookmarkStart w:id="1821" w:name="_Toc397431017"/>
            <w:bookmarkStart w:id="1822" w:name="_Toc397432621"/>
            <w:bookmarkStart w:id="1823" w:name="_Toc397432919"/>
            <w:bookmarkStart w:id="1824" w:name="_Toc397433037"/>
            <w:bookmarkStart w:id="1825" w:name="_Toc397507537"/>
            <w:r>
              <w:t xml:space="preserve">Figure </w:t>
            </w:r>
            <w:r>
              <w:fldChar w:fldCharType="begin"/>
            </w:r>
            <w:r>
              <w:instrText xml:space="preserve"> SEQ Figure \* ARABIC </w:instrText>
            </w:r>
            <w:r>
              <w:fldChar w:fldCharType="separate"/>
            </w:r>
            <w:r w:rsidR="009268E3">
              <w:rPr>
                <w:noProof/>
              </w:rPr>
              <w:t>11</w:t>
            </w:r>
            <w:r>
              <w:fldChar w:fldCharType="end"/>
            </w:r>
            <w:bookmarkEnd w:id="1816"/>
            <w:r>
              <w:t>: Seasonal wetland soil</w:t>
            </w:r>
            <w:bookmarkEnd w:id="1817"/>
            <w:bookmarkEnd w:id="1818"/>
            <w:bookmarkEnd w:id="1819"/>
            <w:bookmarkEnd w:id="1820"/>
            <w:bookmarkEnd w:id="1821"/>
            <w:bookmarkEnd w:id="1822"/>
            <w:bookmarkEnd w:id="1823"/>
            <w:bookmarkEnd w:id="1824"/>
            <w:bookmarkEnd w:id="1825"/>
          </w:p>
        </w:tc>
        <w:tc>
          <w:tcPr>
            <w:tcW w:w="4927" w:type="dxa"/>
          </w:tcPr>
          <w:p w:rsidR="008800E6" w:rsidRDefault="008800E6" w:rsidP="008800E6">
            <w:pPr>
              <w:pStyle w:val="CaptionFigures"/>
              <w:keepNext/>
            </w:pPr>
            <w:bookmarkStart w:id="1826" w:name="_Ref396907856"/>
            <w:bookmarkStart w:id="1827" w:name="_Toc396907139"/>
            <w:bookmarkStart w:id="1828" w:name="_Toc396907585"/>
            <w:bookmarkStart w:id="1829" w:name="_Toc396907639"/>
            <w:bookmarkStart w:id="1830" w:name="_Toc396907694"/>
            <w:bookmarkStart w:id="1831" w:name="_Toc396907750"/>
            <w:bookmarkStart w:id="1832" w:name="_Toc396907805"/>
            <w:bookmarkStart w:id="1833" w:name="_Toc396909308"/>
            <w:bookmarkStart w:id="1834" w:name="_Toc397431018"/>
            <w:bookmarkStart w:id="1835" w:name="_Toc397432622"/>
            <w:bookmarkStart w:id="1836" w:name="_Toc397432920"/>
            <w:bookmarkStart w:id="1837" w:name="_Toc397433038"/>
            <w:bookmarkStart w:id="1838" w:name="_Toc397507538"/>
            <w:r w:rsidRPr="008800E6">
              <w:t xml:space="preserve">Figure </w:t>
            </w:r>
            <w:r w:rsidRPr="008800E6">
              <w:fldChar w:fldCharType="begin"/>
            </w:r>
            <w:r w:rsidRPr="008800E6">
              <w:instrText xml:space="preserve"> SEQ Figure \* ARABIC </w:instrText>
            </w:r>
            <w:r w:rsidRPr="008800E6">
              <w:fldChar w:fldCharType="separate"/>
            </w:r>
            <w:r w:rsidR="009268E3">
              <w:rPr>
                <w:noProof/>
              </w:rPr>
              <w:t>12</w:t>
            </w:r>
            <w:r w:rsidRPr="008800E6">
              <w:fldChar w:fldCharType="end"/>
            </w:r>
            <w:bookmarkEnd w:id="1826"/>
            <w:r w:rsidRPr="008800E6">
              <w:t>:</w:t>
            </w:r>
            <w:bookmarkEnd w:id="1827"/>
            <w:r w:rsidRPr="008800E6">
              <w:t xml:space="preserve"> </w:t>
            </w:r>
            <w:r>
              <w:t>Temporary wetland soil</w:t>
            </w:r>
            <w:bookmarkEnd w:id="1828"/>
            <w:bookmarkEnd w:id="1829"/>
            <w:bookmarkEnd w:id="1830"/>
            <w:bookmarkEnd w:id="1831"/>
            <w:bookmarkEnd w:id="1832"/>
            <w:bookmarkEnd w:id="1833"/>
            <w:bookmarkEnd w:id="1834"/>
            <w:bookmarkEnd w:id="1835"/>
            <w:bookmarkEnd w:id="1836"/>
            <w:bookmarkEnd w:id="1837"/>
            <w:bookmarkEnd w:id="1838"/>
          </w:p>
        </w:tc>
      </w:tr>
    </w:tbl>
    <w:p w:rsidR="0056457D" w:rsidRDefault="00F56E18" w:rsidP="00676D3E">
      <w:pPr>
        <w:spacing w:before="240"/>
      </w:pPr>
      <w:r>
        <w:t xml:space="preserve">The southern extent of the wetland boundary is defined by the edges of cultivated fields.  </w:t>
      </w:r>
      <w:r w:rsidR="0056457D">
        <w:t>Th</w:t>
      </w:r>
      <w:r>
        <w:t>e</w:t>
      </w:r>
      <w:r w:rsidR="0056457D">
        <w:t xml:space="preserve"> wetland is intercepted by the main </w:t>
      </w:r>
      <w:r w:rsidR="006D113E">
        <w:t>R29</w:t>
      </w:r>
      <w:r w:rsidR="0056457D">
        <w:t xml:space="preserve"> road at its </w:t>
      </w:r>
      <w:r>
        <w:t>north-eastern</w:t>
      </w:r>
      <w:r w:rsidR="0056457D">
        <w:t xml:space="preserve"> extent, which has impounded it.  The area that previously formed part of this wetland to the north of the intersecting </w:t>
      </w:r>
      <w:r w:rsidR="006D113E">
        <w:t>R29</w:t>
      </w:r>
      <w:r w:rsidR="0056457D">
        <w:t xml:space="preserve"> has now been disturbed </w:t>
      </w:r>
      <w:r>
        <w:t>by</w:t>
      </w:r>
      <w:r w:rsidR="0056457D">
        <w:t xml:space="preserve"> cultivation.</w:t>
      </w:r>
    </w:p>
    <w:p w:rsidR="00F56E18" w:rsidRDefault="00F56E18" w:rsidP="0056457D">
      <w:pPr>
        <w:pStyle w:val="Heading3"/>
      </w:pPr>
      <w:bookmarkStart w:id="1839" w:name="_Toc396298340"/>
      <w:bookmarkStart w:id="1840" w:name="_Toc396298371"/>
      <w:bookmarkStart w:id="1841" w:name="_Toc396298403"/>
      <w:bookmarkStart w:id="1842" w:name="_Toc396319186"/>
      <w:bookmarkStart w:id="1843" w:name="_Toc396319394"/>
      <w:bookmarkStart w:id="1844" w:name="_Toc396393231"/>
      <w:bookmarkStart w:id="1845" w:name="_Toc396393269"/>
      <w:bookmarkStart w:id="1846" w:name="_Toc396394241"/>
      <w:bookmarkStart w:id="1847" w:name="_Toc396394281"/>
      <w:bookmarkStart w:id="1848" w:name="_Toc396394698"/>
      <w:bookmarkStart w:id="1849" w:name="_Toc396394772"/>
      <w:bookmarkStart w:id="1850" w:name="_Toc396394816"/>
      <w:bookmarkStart w:id="1851" w:name="_Toc396396076"/>
      <w:bookmarkStart w:id="1852" w:name="_Toc396396122"/>
      <w:bookmarkStart w:id="1853" w:name="_Toc396397499"/>
      <w:bookmarkStart w:id="1854" w:name="_Toc396398808"/>
      <w:bookmarkStart w:id="1855" w:name="_Toc396399583"/>
      <w:bookmarkStart w:id="1856" w:name="_Toc396399900"/>
      <w:bookmarkStart w:id="1857" w:name="_Toc396400201"/>
      <w:bookmarkStart w:id="1858" w:name="_Toc396762828"/>
      <w:bookmarkStart w:id="1859" w:name="_Toc396763614"/>
      <w:bookmarkStart w:id="1860" w:name="_Toc396764745"/>
      <w:bookmarkStart w:id="1861" w:name="_Toc396833726"/>
      <w:bookmarkStart w:id="1862" w:name="_Toc396895445"/>
      <w:bookmarkStart w:id="1863" w:name="_Toc396903606"/>
      <w:bookmarkStart w:id="1864" w:name="_Toc396903777"/>
      <w:bookmarkStart w:id="1865" w:name="_Toc396903954"/>
      <w:bookmarkStart w:id="1866" w:name="_Toc396904000"/>
      <w:bookmarkStart w:id="1867" w:name="_Toc396904049"/>
      <w:bookmarkStart w:id="1868" w:name="_Toc396904099"/>
      <w:bookmarkStart w:id="1869" w:name="_Toc396904169"/>
      <w:bookmarkStart w:id="1870" w:name="_Toc396904222"/>
      <w:bookmarkStart w:id="1871" w:name="_Toc396904499"/>
      <w:bookmarkStart w:id="1872" w:name="_Toc396905015"/>
      <w:bookmarkStart w:id="1873" w:name="_Toc396905065"/>
      <w:bookmarkStart w:id="1874" w:name="_Toc396905115"/>
      <w:bookmarkStart w:id="1875" w:name="_Toc396905165"/>
      <w:bookmarkStart w:id="1876" w:name="_Toc396905216"/>
      <w:bookmarkStart w:id="1877" w:name="_Toc396905267"/>
      <w:bookmarkStart w:id="1878" w:name="_Toc396905318"/>
      <w:bookmarkStart w:id="1879" w:name="_Toc396905370"/>
      <w:bookmarkStart w:id="1880" w:name="_Toc396907054"/>
      <w:bookmarkStart w:id="1881" w:name="_Toc396907106"/>
      <w:bookmarkStart w:id="1882" w:name="_Toc396907225"/>
      <w:bookmarkStart w:id="1883" w:name="_Toc396907277"/>
      <w:bookmarkStart w:id="1884" w:name="_Toc396907444"/>
      <w:bookmarkStart w:id="1885" w:name="_Toc396907498"/>
      <w:bookmarkStart w:id="1886" w:name="_Toc396907553"/>
      <w:bookmarkStart w:id="1887" w:name="_Toc396907607"/>
      <w:bookmarkStart w:id="1888" w:name="_Toc396907662"/>
      <w:bookmarkStart w:id="1889" w:name="_Toc396907717"/>
      <w:bookmarkStart w:id="1890" w:name="_Toc396907772"/>
      <w:bookmarkStart w:id="1891" w:name="_Toc396909275"/>
      <w:bookmarkStart w:id="1892" w:name="_Toc397430985"/>
      <w:bookmarkStart w:id="1893" w:name="_Toc397432589"/>
      <w:bookmarkStart w:id="1894" w:name="_Toc397432886"/>
      <w:bookmarkStart w:id="1895" w:name="_Toc397433004"/>
      <w:bookmarkStart w:id="1896" w:name="_Toc397507504"/>
      <w:r>
        <w:t>De Jager’s Pan</w:t>
      </w:r>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p>
    <w:p w:rsidR="00F56E18" w:rsidRPr="00F56E18" w:rsidRDefault="00F56E18" w:rsidP="00F56E18">
      <w:r>
        <w:t>A heavily-modified pan exists in the shape of the former De Jager’s Pan, which</w:t>
      </w:r>
      <w:r w:rsidR="00D56767">
        <w:t xml:space="preserve"> has been utilised as a return water dam for </w:t>
      </w:r>
      <w:r>
        <w:t xml:space="preserve">the </w:t>
      </w:r>
      <w:r w:rsidR="00B052A2">
        <w:t xml:space="preserve">existing ash facility and has been integrated into the dirty water management circuit of the </w:t>
      </w:r>
      <w:r>
        <w:t>power plant</w:t>
      </w:r>
      <w:r w:rsidR="00D56767">
        <w:t xml:space="preserve"> for over 40 years </w:t>
      </w:r>
      <w:sdt>
        <w:sdtPr>
          <w:id w:val="215934699"/>
          <w:citation/>
        </w:sdtPr>
        <w:sdtEndPr/>
        <w:sdtContent>
          <w:r w:rsidR="00D56767">
            <w:fldChar w:fldCharType="begin"/>
          </w:r>
          <w:r w:rsidR="00D56767">
            <w:instrText xml:space="preserve"> CITATION Zit13 \l 7177 </w:instrText>
          </w:r>
          <w:r w:rsidR="00D56767">
            <w:fldChar w:fldCharType="separate"/>
          </w:r>
          <w:r w:rsidR="00E7759E">
            <w:rPr>
              <w:noProof/>
            </w:rPr>
            <w:t>(Zitholele Consulting, 2013)</w:t>
          </w:r>
          <w:r w:rsidR="00D56767">
            <w:fldChar w:fldCharType="end"/>
          </w:r>
        </w:sdtContent>
      </w:sdt>
      <w:r>
        <w:t>.  This area was not surveyed during the field visit; the boundary shown on Figure 4 was derived from recent aerial imagery and delineated from desktop only.</w:t>
      </w:r>
    </w:p>
    <w:p w:rsidR="00F56E18" w:rsidRDefault="00F56E18" w:rsidP="0056457D">
      <w:pPr>
        <w:pStyle w:val="Heading3"/>
      </w:pPr>
      <w:bookmarkStart w:id="1897" w:name="_Toc396298341"/>
      <w:bookmarkStart w:id="1898" w:name="_Toc396298372"/>
      <w:bookmarkStart w:id="1899" w:name="_Toc396298404"/>
      <w:bookmarkStart w:id="1900" w:name="_Toc396319187"/>
      <w:bookmarkStart w:id="1901" w:name="_Toc396319395"/>
      <w:bookmarkStart w:id="1902" w:name="_Toc396393232"/>
      <w:bookmarkStart w:id="1903" w:name="_Toc396393270"/>
      <w:bookmarkStart w:id="1904" w:name="_Toc396394242"/>
      <w:bookmarkStart w:id="1905" w:name="_Toc396394282"/>
      <w:bookmarkStart w:id="1906" w:name="_Toc396394699"/>
      <w:bookmarkStart w:id="1907" w:name="_Toc396394773"/>
      <w:bookmarkStart w:id="1908" w:name="_Toc396394817"/>
      <w:bookmarkStart w:id="1909" w:name="_Toc396396077"/>
      <w:bookmarkStart w:id="1910" w:name="_Toc396396123"/>
      <w:bookmarkStart w:id="1911" w:name="_Toc396397500"/>
      <w:bookmarkStart w:id="1912" w:name="_Toc396398809"/>
      <w:bookmarkStart w:id="1913" w:name="_Toc396399584"/>
      <w:bookmarkStart w:id="1914" w:name="_Toc396399901"/>
      <w:bookmarkStart w:id="1915" w:name="_Toc396400202"/>
      <w:bookmarkStart w:id="1916" w:name="_Toc396762829"/>
      <w:bookmarkStart w:id="1917" w:name="_Toc396763615"/>
      <w:bookmarkStart w:id="1918" w:name="_Toc396764746"/>
      <w:bookmarkStart w:id="1919" w:name="_Toc396833727"/>
      <w:bookmarkStart w:id="1920" w:name="_Toc396895446"/>
      <w:bookmarkStart w:id="1921" w:name="_Toc396903607"/>
      <w:bookmarkStart w:id="1922" w:name="_Toc396903778"/>
      <w:bookmarkStart w:id="1923" w:name="_Toc396903955"/>
      <w:bookmarkStart w:id="1924" w:name="_Toc396904001"/>
      <w:bookmarkStart w:id="1925" w:name="_Toc396904050"/>
      <w:bookmarkStart w:id="1926" w:name="_Toc396904100"/>
      <w:bookmarkStart w:id="1927" w:name="_Toc396904170"/>
      <w:bookmarkStart w:id="1928" w:name="_Toc396904223"/>
      <w:bookmarkStart w:id="1929" w:name="_Toc396904500"/>
      <w:bookmarkStart w:id="1930" w:name="_Toc396905016"/>
      <w:bookmarkStart w:id="1931" w:name="_Toc396905066"/>
      <w:bookmarkStart w:id="1932" w:name="_Toc396905116"/>
      <w:bookmarkStart w:id="1933" w:name="_Toc396905166"/>
      <w:bookmarkStart w:id="1934" w:name="_Toc396905217"/>
      <w:bookmarkStart w:id="1935" w:name="_Toc396905268"/>
      <w:bookmarkStart w:id="1936" w:name="_Toc396905319"/>
      <w:bookmarkStart w:id="1937" w:name="_Toc396905371"/>
      <w:bookmarkStart w:id="1938" w:name="_Toc396907055"/>
      <w:bookmarkStart w:id="1939" w:name="_Toc396907107"/>
      <w:bookmarkStart w:id="1940" w:name="_Toc396907226"/>
      <w:bookmarkStart w:id="1941" w:name="_Toc396907278"/>
      <w:bookmarkStart w:id="1942" w:name="_Toc396907445"/>
      <w:bookmarkStart w:id="1943" w:name="_Toc396907499"/>
      <w:bookmarkStart w:id="1944" w:name="_Toc396907554"/>
      <w:bookmarkStart w:id="1945" w:name="_Toc396907608"/>
      <w:bookmarkStart w:id="1946" w:name="_Toc396907663"/>
      <w:bookmarkStart w:id="1947" w:name="_Toc396907718"/>
      <w:bookmarkStart w:id="1948" w:name="_Toc396907773"/>
      <w:bookmarkStart w:id="1949" w:name="_Toc396909276"/>
      <w:bookmarkStart w:id="1950" w:name="_Toc397430986"/>
      <w:bookmarkStart w:id="1951" w:name="_Toc397432590"/>
      <w:bookmarkStart w:id="1952" w:name="_Toc397432887"/>
      <w:bookmarkStart w:id="1953" w:name="_Toc397433005"/>
      <w:bookmarkStart w:id="1954" w:name="_Toc397507505"/>
      <w:r>
        <w:t>Hillslope Seep</w:t>
      </w:r>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p>
    <w:p w:rsidR="00F56E18" w:rsidRPr="00F56E18" w:rsidRDefault="00F56E18" w:rsidP="00F56E18">
      <w:r>
        <w:t xml:space="preserve">Inflow to De Jager’s Pan comes from </w:t>
      </w:r>
      <w:r w:rsidR="009D7D0D">
        <w:t xml:space="preserve">hillslope seep areas to the west of the pan.  This area was not surveyed during the field visit; the boundary shown on </w:t>
      </w:r>
      <w:r w:rsidR="00B02DFD">
        <w:fldChar w:fldCharType="begin"/>
      </w:r>
      <w:r w:rsidR="00B02DFD">
        <w:instrText xml:space="preserve"> REF _Ref396290995 \h </w:instrText>
      </w:r>
      <w:r w:rsidR="00B02DFD">
        <w:fldChar w:fldCharType="separate"/>
      </w:r>
      <w:r w:rsidR="009268E3">
        <w:t xml:space="preserve">Figure </w:t>
      </w:r>
      <w:r w:rsidR="009268E3">
        <w:rPr>
          <w:noProof/>
        </w:rPr>
        <w:t>9</w:t>
      </w:r>
      <w:r w:rsidR="00B02DFD">
        <w:fldChar w:fldCharType="end"/>
      </w:r>
      <w:r w:rsidR="00B02DFD">
        <w:t xml:space="preserve"> </w:t>
      </w:r>
      <w:r w:rsidR="009D7D0D">
        <w:t>was derived from recent aerial imagery and delineated from desktop only.</w:t>
      </w:r>
    </w:p>
    <w:p w:rsidR="000B1E46" w:rsidRPr="000B1E46" w:rsidRDefault="0056457D" w:rsidP="0056457D">
      <w:pPr>
        <w:pStyle w:val="Heading3"/>
      </w:pPr>
      <w:r>
        <w:lastRenderedPageBreak/>
        <w:t xml:space="preserve"> </w:t>
      </w:r>
      <w:bookmarkStart w:id="1955" w:name="_Toc396296296"/>
      <w:bookmarkStart w:id="1956" w:name="_Toc396298342"/>
      <w:bookmarkStart w:id="1957" w:name="_Toc396298373"/>
      <w:bookmarkStart w:id="1958" w:name="_Toc396298405"/>
      <w:bookmarkStart w:id="1959" w:name="_Toc396319188"/>
      <w:bookmarkStart w:id="1960" w:name="_Toc396319396"/>
      <w:bookmarkStart w:id="1961" w:name="_Toc396393233"/>
      <w:bookmarkStart w:id="1962" w:name="_Toc396393271"/>
      <w:bookmarkStart w:id="1963" w:name="_Toc396394243"/>
      <w:bookmarkStart w:id="1964" w:name="_Toc396394283"/>
      <w:bookmarkStart w:id="1965" w:name="_Toc396394700"/>
      <w:bookmarkStart w:id="1966" w:name="_Toc396394774"/>
      <w:bookmarkStart w:id="1967" w:name="_Toc396394818"/>
      <w:bookmarkStart w:id="1968" w:name="_Toc396396078"/>
      <w:bookmarkStart w:id="1969" w:name="_Toc396396124"/>
      <w:bookmarkStart w:id="1970" w:name="_Toc396397501"/>
      <w:bookmarkStart w:id="1971" w:name="_Toc396398810"/>
      <w:bookmarkStart w:id="1972" w:name="_Toc396399585"/>
      <w:bookmarkStart w:id="1973" w:name="_Toc396399902"/>
      <w:bookmarkStart w:id="1974" w:name="_Toc396400203"/>
      <w:bookmarkStart w:id="1975" w:name="_Toc396762830"/>
      <w:bookmarkStart w:id="1976" w:name="_Toc396763616"/>
      <w:bookmarkStart w:id="1977" w:name="_Toc396764747"/>
      <w:bookmarkStart w:id="1978" w:name="_Toc396833728"/>
      <w:bookmarkStart w:id="1979" w:name="_Toc396895447"/>
      <w:bookmarkStart w:id="1980" w:name="_Toc396903608"/>
      <w:bookmarkStart w:id="1981" w:name="_Toc396903779"/>
      <w:bookmarkStart w:id="1982" w:name="_Toc396903956"/>
      <w:bookmarkStart w:id="1983" w:name="_Toc396904002"/>
      <w:bookmarkStart w:id="1984" w:name="_Toc396904051"/>
      <w:bookmarkStart w:id="1985" w:name="_Toc396904101"/>
      <w:bookmarkStart w:id="1986" w:name="_Toc396904171"/>
      <w:bookmarkStart w:id="1987" w:name="_Toc396904224"/>
      <w:bookmarkStart w:id="1988" w:name="_Toc396904501"/>
      <w:bookmarkStart w:id="1989" w:name="_Toc396905017"/>
      <w:bookmarkStart w:id="1990" w:name="_Toc396905067"/>
      <w:bookmarkStart w:id="1991" w:name="_Toc396905117"/>
      <w:bookmarkStart w:id="1992" w:name="_Toc396905167"/>
      <w:bookmarkStart w:id="1993" w:name="_Toc396905218"/>
      <w:bookmarkStart w:id="1994" w:name="_Toc396905269"/>
      <w:bookmarkStart w:id="1995" w:name="_Toc396905320"/>
      <w:bookmarkStart w:id="1996" w:name="_Toc396905372"/>
      <w:bookmarkStart w:id="1997" w:name="_Toc396907056"/>
      <w:bookmarkStart w:id="1998" w:name="_Toc396907108"/>
      <w:bookmarkStart w:id="1999" w:name="_Toc396907227"/>
      <w:bookmarkStart w:id="2000" w:name="_Toc396907279"/>
      <w:bookmarkStart w:id="2001" w:name="_Toc396907446"/>
      <w:bookmarkStart w:id="2002" w:name="_Toc396907500"/>
      <w:bookmarkStart w:id="2003" w:name="_Toc396907555"/>
      <w:bookmarkStart w:id="2004" w:name="_Toc396907609"/>
      <w:bookmarkStart w:id="2005" w:name="_Toc396907664"/>
      <w:bookmarkStart w:id="2006" w:name="_Toc396907719"/>
      <w:bookmarkStart w:id="2007" w:name="_Toc396907774"/>
      <w:bookmarkStart w:id="2008" w:name="_Toc396909277"/>
      <w:bookmarkStart w:id="2009" w:name="_Toc397430987"/>
      <w:bookmarkStart w:id="2010" w:name="_Toc397432591"/>
      <w:bookmarkStart w:id="2011" w:name="_Toc397432888"/>
      <w:bookmarkStart w:id="2012" w:name="_Toc397433006"/>
      <w:bookmarkStart w:id="2013" w:name="_Toc397507506"/>
      <w:bookmarkEnd w:id="1955"/>
      <w:r w:rsidR="00F56E18">
        <w:t>Modified wetland</w:t>
      </w:r>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p>
    <w:p w:rsidR="009D7D0D" w:rsidRDefault="009D7D0D" w:rsidP="000B1E46">
      <w:r>
        <w:t xml:space="preserve">Heavily-modified wetland conditions exist to the east of the existing ash </w:t>
      </w:r>
      <w:r w:rsidR="006F38EE">
        <w:t>disposal facility</w:t>
      </w:r>
      <w:r>
        <w:t xml:space="preserve"> (</w:t>
      </w:r>
      <w:r w:rsidR="00B052A2">
        <w:t xml:space="preserve">see </w:t>
      </w:r>
      <w:r w:rsidR="008800E6">
        <w:fldChar w:fldCharType="begin"/>
      </w:r>
      <w:r w:rsidR="008800E6">
        <w:instrText xml:space="preserve"> REF _Ref396908002 \h </w:instrText>
      </w:r>
      <w:r w:rsidR="008800E6">
        <w:fldChar w:fldCharType="separate"/>
      </w:r>
      <w:r w:rsidR="009268E3">
        <w:t xml:space="preserve">Figure </w:t>
      </w:r>
      <w:r w:rsidR="009268E3">
        <w:rPr>
          <w:noProof/>
        </w:rPr>
        <w:t>5</w:t>
      </w:r>
      <w:r w:rsidR="008800E6">
        <w:fldChar w:fldCharType="end"/>
      </w:r>
      <w:r w:rsidR="008800E6">
        <w:t xml:space="preserve"> - </w:t>
      </w:r>
      <w:r w:rsidR="008800E6">
        <w:fldChar w:fldCharType="begin"/>
      </w:r>
      <w:r w:rsidR="008800E6">
        <w:instrText xml:space="preserve"> REF _Ref396904300 \h </w:instrText>
      </w:r>
      <w:r w:rsidR="008800E6">
        <w:fldChar w:fldCharType="separate"/>
      </w:r>
      <w:r w:rsidR="009268E3">
        <w:t xml:space="preserve">Figure </w:t>
      </w:r>
      <w:r w:rsidR="009268E3">
        <w:rPr>
          <w:noProof/>
        </w:rPr>
        <w:t>8</w:t>
      </w:r>
      <w:r w:rsidR="008800E6">
        <w:fldChar w:fldCharType="end"/>
      </w:r>
      <w:r w:rsidR="008800E6">
        <w:t xml:space="preserve"> </w:t>
      </w:r>
      <w:r w:rsidR="00B052A2">
        <w:t>and photographs in</w:t>
      </w:r>
      <w:r w:rsidR="008800E6">
        <w:t xml:space="preserve"> </w:t>
      </w:r>
      <w:r w:rsidR="008800E6">
        <w:fldChar w:fldCharType="begin"/>
      </w:r>
      <w:r w:rsidR="008800E6">
        <w:instrText xml:space="preserve"> REF _Ref396908052 \h </w:instrText>
      </w:r>
      <w:r w:rsidR="008800E6">
        <w:fldChar w:fldCharType="separate"/>
      </w:r>
      <w:r w:rsidR="009268E3">
        <w:t xml:space="preserve">Figure </w:t>
      </w:r>
      <w:r w:rsidR="009268E3">
        <w:rPr>
          <w:noProof/>
        </w:rPr>
        <w:t>13</w:t>
      </w:r>
      <w:r w:rsidR="008800E6">
        <w:fldChar w:fldCharType="end"/>
      </w: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7"/>
      </w:tblGrid>
      <w:tr w:rsidR="004729AA" w:rsidTr="004729AA">
        <w:tc>
          <w:tcPr>
            <w:tcW w:w="4927" w:type="dxa"/>
          </w:tcPr>
          <w:p w:rsidR="004729AA" w:rsidRDefault="004729AA" w:rsidP="000B1E46">
            <w:r>
              <w:rPr>
                <w:noProof/>
                <w:lang w:eastAsia="en-ZA"/>
              </w:rPr>
              <w:drawing>
                <wp:inline distT="0" distB="0" distL="0" distR="0" wp14:anchorId="550A8F53" wp14:editId="11295978">
                  <wp:extent cx="2912400" cy="2185200"/>
                  <wp:effectExtent l="0" t="0" r="2540" b="5715"/>
                  <wp:docPr id="780"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12400" cy="2185200"/>
                          </a:xfrm>
                          <a:prstGeom prst="rect">
                            <a:avLst/>
                          </a:prstGeom>
                        </pic:spPr>
                      </pic:pic>
                    </a:graphicData>
                  </a:graphic>
                </wp:inline>
              </w:drawing>
            </w:r>
          </w:p>
        </w:tc>
        <w:tc>
          <w:tcPr>
            <w:tcW w:w="4927" w:type="dxa"/>
          </w:tcPr>
          <w:p w:rsidR="004729AA" w:rsidRDefault="004729AA" w:rsidP="004729AA">
            <w:pPr>
              <w:keepNext/>
            </w:pPr>
            <w:r>
              <w:rPr>
                <w:noProof/>
                <w:lang w:eastAsia="en-ZA"/>
              </w:rPr>
              <w:drawing>
                <wp:inline distT="0" distB="0" distL="0" distR="0" wp14:anchorId="7A59FCCC" wp14:editId="694424C1">
                  <wp:extent cx="2912400" cy="2185200"/>
                  <wp:effectExtent l="0" t="0" r="2540" b="5715"/>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12400" cy="2185200"/>
                          </a:xfrm>
                          <a:prstGeom prst="rect">
                            <a:avLst/>
                          </a:prstGeom>
                        </pic:spPr>
                      </pic:pic>
                    </a:graphicData>
                  </a:graphic>
                </wp:inline>
              </w:drawing>
            </w:r>
          </w:p>
        </w:tc>
      </w:tr>
    </w:tbl>
    <w:p w:rsidR="004729AA" w:rsidRPr="001B0264" w:rsidRDefault="007A550D" w:rsidP="007A550D">
      <w:pPr>
        <w:pStyle w:val="CaptionFigures"/>
        <w:rPr>
          <w:b/>
          <w:iCs/>
        </w:rPr>
      </w:pPr>
      <w:bookmarkStart w:id="2014" w:name="_Ref396908052"/>
      <w:bookmarkStart w:id="2015" w:name="_Toc396905299"/>
      <w:bookmarkStart w:id="2016" w:name="_Toc396905350"/>
      <w:bookmarkStart w:id="2017" w:name="_Toc396905402"/>
      <w:bookmarkStart w:id="2018" w:name="_Toc396907087"/>
      <w:bookmarkStart w:id="2019" w:name="_Toc396907140"/>
      <w:bookmarkStart w:id="2020" w:name="_Toc396907257"/>
      <w:bookmarkStart w:id="2021" w:name="_Toc396907309"/>
      <w:bookmarkStart w:id="2022" w:name="_Toc396907477"/>
      <w:bookmarkStart w:id="2023" w:name="_Toc396907532"/>
      <w:bookmarkStart w:id="2024" w:name="_Toc396907586"/>
      <w:bookmarkStart w:id="2025" w:name="_Toc396907640"/>
      <w:bookmarkStart w:id="2026" w:name="_Toc396907696"/>
      <w:bookmarkStart w:id="2027" w:name="_Toc396907751"/>
      <w:bookmarkStart w:id="2028" w:name="_Toc396907806"/>
      <w:bookmarkStart w:id="2029" w:name="_Toc396909309"/>
      <w:bookmarkStart w:id="2030" w:name="_Toc397431019"/>
      <w:bookmarkStart w:id="2031" w:name="_Toc397432623"/>
      <w:bookmarkStart w:id="2032" w:name="_Toc397432921"/>
      <w:bookmarkStart w:id="2033" w:name="_Toc397433039"/>
      <w:bookmarkStart w:id="2034" w:name="_Toc397507539"/>
      <w:r>
        <w:t xml:space="preserve">Figure </w:t>
      </w:r>
      <w:r>
        <w:fldChar w:fldCharType="begin"/>
      </w:r>
      <w:r>
        <w:instrText xml:space="preserve"> SEQ Figure \* ARABIC </w:instrText>
      </w:r>
      <w:r>
        <w:fldChar w:fldCharType="separate"/>
      </w:r>
      <w:r w:rsidR="009268E3">
        <w:rPr>
          <w:noProof/>
        </w:rPr>
        <w:t>13</w:t>
      </w:r>
      <w:r>
        <w:fldChar w:fldCharType="end"/>
      </w:r>
      <w:bookmarkEnd w:id="2014"/>
      <w:r>
        <w:t>: Heavily modified wetland area</w:t>
      </w:r>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p>
    <w:p w:rsidR="000B1E46" w:rsidRDefault="009D7D0D" w:rsidP="001B0264">
      <w:pPr>
        <w:spacing w:before="240"/>
      </w:pPr>
      <w:r w:rsidRPr="009D7D0D">
        <w:t>Originally, this system was likely a hillslope seep without channelled outflow</w:t>
      </w:r>
      <w:r w:rsidR="00090543">
        <w:t xml:space="preserve"> and</w:t>
      </w:r>
      <w:r w:rsidRPr="009D7D0D">
        <w:t xml:space="preserve"> fed by </w:t>
      </w:r>
      <w:r w:rsidR="00B052A2">
        <w:t xml:space="preserve">seepage from </w:t>
      </w:r>
      <w:r w:rsidRPr="009D7D0D">
        <w:t>De Jager’s Pan (</w:t>
      </w:r>
      <w:r w:rsidR="008800E6">
        <w:fldChar w:fldCharType="begin"/>
      </w:r>
      <w:r w:rsidR="008800E6">
        <w:instrText xml:space="preserve"> REF _Ref396908180 \h </w:instrText>
      </w:r>
      <w:r w:rsidR="008800E6">
        <w:fldChar w:fldCharType="separate"/>
      </w:r>
      <w:r w:rsidR="009268E3">
        <w:t xml:space="preserve">Figure </w:t>
      </w:r>
      <w:r w:rsidR="009268E3">
        <w:rPr>
          <w:noProof/>
        </w:rPr>
        <w:t>10</w:t>
      </w:r>
      <w:r w:rsidR="008800E6">
        <w:fldChar w:fldCharType="end"/>
      </w:r>
      <w:r w:rsidRPr="009D7D0D">
        <w:t>).  The system is now almost completely modified by the presence of the existing ash d</w:t>
      </w:r>
      <w:r w:rsidR="006F38EE">
        <w:t>isposal</w:t>
      </w:r>
      <w:r w:rsidRPr="009D7D0D">
        <w:t xml:space="preserve"> facility, and site roads that intersect the former wetland area at a number of junctures (</w:t>
      </w:r>
      <w:r w:rsidR="008800E6">
        <w:fldChar w:fldCharType="begin"/>
      </w:r>
      <w:r w:rsidR="008800E6">
        <w:instrText xml:space="preserve"> REF _Ref396908180 \h </w:instrText>
      </w:r>
      <w:r w:rsidR="008800E6">
        <w:fldChar w:fldCharType="separate"/>
      </w:r>
      <w:r w:rsidR="009268E3">
        <w:t xml:space="preserve">Figure </w:t>
      </w:r>
      <w:r w:rsidR="009268E3">
        <w:rPr>
          <w:noProof/>
        </w:rPr>
        <w:t>10</w:t>
      </w:r>
      <w:r w:rsidR="008800E6">
        <w:fldChar w:fldCharType="end"/>
      </w:r>
      <w:r w:rsidRPr="009D7D0D">
        <w:t>)</w:t>
      </w:r>
      <w:r w:rsidR="00090543">
        <w:t>,</w:t>
      </w:r>
      <w:r w:rsidR="00B052A2">
        <w:t xml:space="preserve"> channelling surface run-off through culverts</w:t>
      </w:r>
      <w:r>
        <w:t>.  At the time of survey, the area was completely burnt and could not be</w:t>
      </w:r>
      <w:r w:rsidR="00B052A2">
        <w:t xml:space="preserve"> accurately </w:t>
      </w:r>
      <w:r>
        <w:t>delineated</w:t>
      </w:r>
      <w:r w:rsidR="00B052A2">
        <w:t xml:space="preserve"> in the field</w:t>
      </w:r>
      <w:r>
        <w:t xml:space="preserve">; however patches of </w:t>
      </w:r>
      <w:r w:rsidRPr="009D7D0D">
        <w:rPr>
          <w:i/>
        </w:rPr>
        <w:t>Imperata</w:t>
      </w:r>
      <w:r>
        <w:t xml:space="preserve"> grass are prevalent throughout, and </w:t>
      </w:r>
      <w:r w:rsidRPr="009D7D0D">
        <w:rPr>
          <w:i/>
        </w:rPr>
        <w:t>Phragmites</w:t>
      </w:r>
      <w:r>
        <w:t xml:space="preserve"> was evident adjacent to the channelled outflow from this area.</w:t>
      </w:r>
      <w:r w:rsidR="00B052A2">
        <w:t xml:space="preserve"> Delineation of this system presented in this report is consequently derived from aerial imagery.</w:t>
      </w:r>
    </w:p>
    <w:p w:rsidR="009D7D0D" w:rsidRDefault="004729AA" w:rsidP="004729AA">
      <w:pPr>
        <w:pStyle w:val="Heading2"/>
      </w:pPr>
      <w:bookmarkStart w:id="2035" w:name="_Toc396298343"/>
      <w:bookmarkStart w:id="2036" w:name="_Toc396298374"/>
      <w:bookmarkStart w:id="2037" w:name="_Toc396298406"/>
      <w:bookmarkStart w:id="2038" w:name="_Toc396319189"/>
      <w:bookmarkStart w:id="2039" w:name="_Toc396319397"/>
      <w:bookmarkStart w:id="2040" w:name="_Toc396393234"/>
      <w:bookmarkStart w:id="2041" w:name="_Toc396393272"/>
      <w:bookmarkStart w:id="2042" w:name="_Toc396394244"/>
      <w:bookmarkStart w:id="2043" w:name="_Toc396394284"/>
      <w:bookmarkStart w:id="2044" w:name="_Toc396394701"/>
      <w:bookmarkStart w:id="2045" w:name="_Toc396394775"/>
      <w:bookmarkStart w:id="2046" w:name="_Toc396394819"/>
      <w:bookmarkStart w:id="2047" w:name="_Toc396396079"/>
      <w:bookmarkStart w:id="2048" w:name="_Toc396396125"/>
      <w:bookmarkStart w:id="2049" w:name="_Toc396397502"/>
      <w:bookmarkStart w:id="2050" w:name="_Toc396398811"/>
      <w:bookmarkStart w:id="2051" w:name="_Toc396399586"/>
      <w:bookmarkStart w:id="2052" w:name="_Toc396399903"/>
      <w:bookmarkStart w:id="2053" w:name="_Toc396400204"/>
      <w:bookmarkStart w:id="2054" w:name="_Toc396762831"/>
      <w:bookmarkStart w:id="2055" w:name="_Toc396763617"/>
      <w:bookmarkStart w:id="2056" w:name="_Toc396764748"/>
      <w:bookmarkStart w:id="2057" w:name="_Toc396833729"/>
      <w:bookmarkStart w:id="2058" w:name="_Toc396895448"/>
      <w:bookmarkStart w:id="2059" w:name="_Toc396903609"/>
      <w:bookmarkStart w:id="2060" w:name="_Toc396903780"/>
      <w:bookmarkStart w:id="2061" w:name="_Toc396903957"/>
      <w:bookmarkStart w:id="2062" w:name="_Toc396904003"/>
      <w:bookmarkStart w:id="2063" w:name="_Toc396904052"/>
      <w:bookmarkStart w:id="2064" w:name="_Toc396904102"/>
      <w:bookmarkStart w:id="2065" w:name="_Toc396904172"/>
      <w:bookmarkStart w:id="2066" w:name="_Toc396904225"/>
      <w:bookmarkStart w:id="2067" w:name="_Toc396904502"/>
      <w:bookmarkStart w:id="2068" w:name="_Toc396905018"/>
      <w:bookmarkStart w:id="2069" w:name="_Toc396905068"/>
      <w:bookmarkStart w:id="2070" w:name="_Toc396905118"/>
      <w:bookmarkStart w:id="2071" w:name="_Toc396905168"/>
      <w:bookmarkStart w:id="2072" w:name="_Toc396905219"/>
      <w:bookmarkStart w:id="2073" w:name="_Toc396905270"/>
      <w:bookmarkStart w:id="2074" w:name="_Toc396905321"/>
      <w:bookmarkStart w:id="2075" w:name="_Toc396905373"/>
      <w:bookmarkStart w:id="2076" w:name="_Toc396907057"/>
      <w:bookmarkStart w:id="2077" w:name="_Toc396907109"/>
      <w:bookmarkStart w:id="2078" w:name="_Toc396907228"/>
      <w:bookmarkStart w:id="2079" w:name="_Toc396907280"/>
      <w:bookmarkStart w:id="2080" w:name="_Toc396907447"/>
      <w:bookmarkStart w:id="2081" w:name="_Toc396907501"/>
      <w:bookmarkStart w:id="2082" w:name="_Toc396907556"/>
      <w:bookmarkStart w:id="2083" w:name="_Toc396907610"/>
      <w:bookmarkStart w:id="2084" w:name="_Toc396907665"/>
      <w:bookmarkStart w:id="2085" w:name="_Toc396907720"/>
      <w:bookmarkStart w:id="2086" w:name="_Toc396907775"/>
      <w:bookmarkStart w:id="2087" w:name="_Toc396909278"/>
      <w:bookmarkStart w:id="2088" w:name="_Toc397430988"/>
      <w:bookmarkStart w:id="2089" w:name="_Toc397432592"/>
      <w:bookmarkStart w:id="2090" w:name="_Toc397432889"/>
      <w:bookmarkStart w:id="2091" w:name="_Toc397433007"/>
      <w:bookmarkStart w:id="2092" w:name="_Toc397507507"/>
      <w:bookmarkEnd w:id="2035"/>
      <w:r>
        <w:t>Wetland Assessment</w:t>
      </w:r>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p>
    <w:p w:rsidR="004729AA" w:rsidRDefault="004729AA" w:rsidP="004729AA">
      <w:r>
        <w:t xml:space="preserve">PES and EIS </w:t>
      </w:r>
      <w:r w:rsidR="008666CA">
        <w:t>assessments and wetland functioning assessments</w:t>
      </w:r>
      <w:r>
        <w:t xml:space="preserve"> were done for the channelled valley bottom wetland VBA and unchannelled valley bottom VBB only (ref. Section </w:t>
      </w:r>
      <w:r>
        <w:fldChar w:fldCharType="begin"/>
      </w:r>
      <w:r>
        <w:instrText xml:space="preserve"> REF _Ref396298643 \r \h </w:instrText>
      </w:r>
      <w:r>
        <w:fldChar w:fldCharType="separate"/>
      </w:r>
      <w:r w:rsidR="009268E3">
        <w:t>2.1</w:t>
      </w:r>
      <w:r>
        <w:fldChar w:fldCharType="end"/>
      </w:r>
      <w:r>
        <w:t xml:space="preserve"> Limitations).</w:t>
      </w:r>
    </w:p>
    <w:p w:rsidR="008666CA" w:rsidRDefault="004729AA" w:rsidP="004729AA">
      <w:pPr>
        <w:pStyle w:val="Heading3"/>
      </w:pPr>
      <w:bookmarkStart w:id="2093" w:name="_Toc396298375"/>
      <w:bookmarkStart w:id="2094" w:name="_Toc396393235"/>
      <w:bookmarkStart w:id="2095" w:name="_Toc396393273"/>
      <w:bookmarkStart w:id="2096" w:name="_Toc396394245"/>
      <w:bookmarkStart w:id="2097" w:name="_Toc396394285"/>
      <w:bookmarkStart w:id="2098" w:name="_Toc396394702"/>
      <w:bookmarkStart w:id="2099" w:name="_Toc396394776"/>
      <w:bookmarkStart w:id="2100" w:name="_Toc396394820"/>
      <w:bookmarkStart w:id="2101" w:name="_Toc396396080"/>
      <w:bookmarkStart w:id="2102" w:name="_Toc396396126"/>
      <w:bookmarkStart w:id="2103" w:name="_Toc396397503"/>
      <w:bookmarkStart w:id="2104" w:name="_Toc396398812"/>
      <w:bookmarkStart w:id="2105" w:name="_Toc396399587"/>
      <w:bookmarkStart w:id="2106" w:name="_Toc396399904"/>
      <w:bookmarkStart w:id="2107" w:name="_Toc396400205"/>
      <w:bookmarkStart w:id="2108" w:name="_Toc396762832"/>
      <w:bookmarkStart w:id="2109" w:name="_Toc396763618"/>
      <w:bookmarkStart w:id="2110" w:name="_Toc396764749"/>
      <w:bookmarkStart w:id="2111" w:name="_Toc396833730"/>
      <w:bookmarkStart w:id="2112" w:name="_Toc396895449"/>
      <w:bookmarkStart w:id="2113" w:name="_Toc396903610"/>
      <w:bookmarkStart w:id="2114" w:name="_Toc396903781"/>
      <w:bookmarkStart w:id="2115" w:name="_Toc396903958"/>
      <w:bookmarkStart w:id="2116" w:name="_Toc396904004"/>
      <w:bookmarkStart w:id="2117" w:name="_Toc396904053"/>
      <w:bookmarkStart w:id="2118" w:name="_Toc396904103"/>
      <w:bookmarkStart w:id="2119" w:name="_Toc396904173"/>
      <w:bookmarkStart w:id="2120" w:name="_Toc396904226"/>
      <w:bookmarkStart w:id="2121" w:name="_Toc396904503"/>
      <w:bookmarkStart w:id="2122" w:name="_Toc396905019"/>
      <w:bookmarkStart w:id="2123" w:name="_Toc396905069"/>
      <w:bookmarkStart w:id="2124" w:name="_Toc396905119"/>
      <w:bookmarkStart w:id="2125" w:name="_Toc396905169"/>
      <w:bookmarkStart w:id="2126" w:name="_Toc396905220"/>
      <w:bookmarkStart w:id="2127" w:name="_Toc396905271"/>
      <w:bookmarkStart w:id="2128" w:name="_Toc396905322"/>
      <w:bookmarkStart w:id="2129" w:name="_Toc396905374"/>
      <w:bookmarkStart w:id="2130" w:name="_Toc396907058"/>
      <w:bookmarkStart w:id="2131" w:name="_Toc396907110"/>
      <w:bookmarkStart w:id="2132" w:name="_Toc396907229"/>
      <w:bookmarkStart w:id="2133" w:name="_Toc396907281"/>
      <w:bookmarkStart w:id="2134" w:name="_Toc396907448"/>
      <w:bookmarkStart w:id="2135" w:name="_Toc396907502"/>
      <w:bookmarkStart w:id="2136" w:name="_Toc396907557"/>
      <w:bookmarkStart w:id="2137" w:name="_Toc396907611"/>
      <w:bookmarkStart w:id="2138" w:name="_Toc396907666"/>
      <w:bookmarkStart w:id="2139" w:name="_Toc396907721"/>
      <w:bookmarkStart w:id="2140" w:name="_Toc396907776"/>
      <w:bookmarkStart w:id="2141" w:name="_Toc396909279"/>
      <w:bookmarkStart w:id="2142" w:name="_Toc397430989"/>
      <w:bookmarkStart w:id="2143" w:name="_Toc397432593"/>
      <w:bookmarkStart w:id="2144" w:name="_Toc397432890"/>
      <w:bookmarkStart w:id="2145" w:name="_Toc397433008"/>
      <w:bookmarkStart w:id="2146" w:name="_Toc397507508"/>
      <w:bookmarkStart w:id="2147" w:name="_Toc396298407"/>
      <w:bookmarkStart w:id="2148" w:name="_Toc396319190"/>
      <w:bookmarkStart w:id="2149" w:name="_Toc396319398"/>
      <w:bookmarkEnd w:id="2093"/>
      <w:r>
        <w:lastRenderedPageBreak/>
        <w:t>PES</w:t>
      </w:r>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p>
    <w:p w:rsidR="008666CA" w:rsidRDefault="008666CA" w:rsidP="008666CA">
      <w:pPr>
        <w:rPr>
          <w:lang w:val="en-GB"/>
        </w:rPr>
      </w:pPr>
      <w:r w:rsidRPr="0055417E">
        <w:rPr>
          <w:lang w:val="en-GB"/>
        </w:rPr>
        <w:t xml:space="preserve">The wetlands and wetland catchments within the study area exist within a landscape dominated by </w:t>
      </w:r>
      <w:r>
        <w:rPr>
          <w:lang w:val="en-GB"/>
        </w:rPr>
        <w:t>Camden Power Station</w:t>
      </w:r>
      <w:r w:rsidRPr="0055417E">
        <w:rPr>
          <w:lang w:val="en-GB"/>
        </w:rPr>
        <w:t xml:space="preserve"> and associated infrastructure</w:t>
      </w:r>
      <w:r>
        <w:rPr>
          <w:lang w:val="en-GB"/>
        </w:rPr>
        <w:t>, and agricultural cultivation</w:t>
      </w:r>
      <w:r w:rsidRPr="0055417E">
        <w:rPr>
          <w:lang w:val="en-GB"/>
        </w:rPr>
        <w:t>.</w:t>
      </w:r>
      <w:r>
        <w:rPr>
          <w:lang w:val="en-GB"/>
        </w:rPr>
        <w:t xml:space="preserve">  In particular,</w:t>
      </w:r>
      <w:r w:rsidR="00AA00E9">
        <w:rPr>
          <w:lang w:val="en-GB"/>
        </w:rPr>
        <w:t xml:space="preserve"> linear infrastructure such as</w:t>
      </w:r>
      <w:r>
        <w:rPr>
          <w:lang w:val="en-GB"/>
        </w:rPr>
        <w:t xml:space="preserve"> the railway lines and the </w:t>
      </w:r>
      <w:r w:rsidR="006D113E">
        <w:rPr>
          <w:lang w:val="en-GB"/>
        </w:rPr>
        <w:t>R29</w:t>
      </w:r>
      <w:r>
        <w:rPr>
          <w:lang w:val="en-GB"/>
        </w:rPr>
        <w:t xml:space="preserve"> road </w:t>
      </w:r>
      <w:r w:rsidR="00977E6C">
        <w:rPr>
          <w:lang w:val="en-GB"/>
        </w:rPr>
        <w:t>(</w:t>
      </w:r>
      <w:r w:rsidR="006D113E">
        <w:rPr>
          <w:highlight w:val="yellow"/>
          <w:lang w:val="en-GB"/>
        </w:rPr>
        <w:fldChar w:fldCharType="begin"/>
      </w:r>
      <w:r w:rsidR="006D113E">
        <w:rPr>
          <w:lang w:val="en-GB"/>
        </w:rPr>
        <w:instrText xml:space="preserve"> REF _Ref396290995 \h </w:instrText>
      </w:r>
      <w:r w:rsidR="006D113E">
        <w:rPr>
          <w:highlight w:val="yellow"/>
          <w:lang w:val="en-GB"/>
        </w:rPr>
      </w:r>
      <w:r w:rsidR="006D113E">
        <w:rPr>
          <w:highlight w:val="yellow"/>
          <w:lang w:val="en-GB"/>
        </w:rPr>
        <w:fldChar w:fldCharType="separate"/>
      </w:r>
      <w:r w:rsidR="009268E3">
        <w:t xml:space="preserve">Figure </w:t>
      </w:r>
      <w:r w:rsidR="009268E3">
        <w:rPr>
          <w:noProof/>
        </w:rPr>
        <w:t>9</w:t>
      </w:r>
      <w:r w:rsidR="006D113E">
        <w:rPr>
          <w:highlight w:val="yellow"/>
          <w:lang w:val="en-GB"/>
        </w:rPr>
        <w:fldChar w:fldCharType="end"/>
      </w:r>
      <w:r w:rsidR="00977E6C">
        <w:rPr>
          <w:lang w:val="en-GB"/>
        </w:rPr>
        <w:t xml:space="preserve">) </w:t>
      </w:r>
      <w:r>
        <w:rPr>
          <w:lang w:val="en-GB"/>
        </w:rPr>
        <w:t xml:space="preserve">have had a substantial influence on the current extent and condition of the wetlands VBA and VBB, as a result of </w:t>
      </w:r>
      <w:r w:rsidR="00AA00E9">
        <w:rPr>
          <w:lang w:val="en-GB"/>
        </w:rPr>
        <w:t>their influence on the hydrological and geomorphological</w:t>
      </w:r>
      <w:r>
        <w:rPr>
          <w:lang w:val="en-GB"/>
        </w:rPr>
        <w:t xml:space="preserve"> characteristics of the wetlands in question.</w:t>
      </w:r>
    </w:p>
    <w:p w:rsidR="00977E6C" w:rsidRDefault="00977E6C" w:rsidP="00977E6C">
      <w:pPr>
        <w:pStyle w:val="FrontEndH6"/>
        <w:rPr>
          <w:lang w:val="en-GB"/>
        </w:rPr>
      </w:pPr>
      <w:r>
        <w:rPr>
          <w:lang w:val="en-GB"/>
        </w:rPr>
        <w:t>VBA – Channelled valley bottom</w:t>
      </w:r>
    </w:p>
    <w:p w:rsidR="00977E6C" w:rsidRDefault="00AA00E9" w:rsidP="008666CA">
      <w:pPr>
        <w:rPr>
          <w:lang w:val="en-GB"/>
        </w:rPr>
      </w:pPr>
      <w:r>
        <w:rPr>
          <w:lang w:val="en-GB"/>
        </w:rPr>
        <w:t xml:space="preserve">The PES of the channelled valley bottom is </w:t>
      </w:r>
      <w:r w:rsidRPr="005A5FF0">
        <w:rPr>
          <w:b/>
          <w:lang w:val="en-GB"/>
        </w:rPr>
        <w:t>C</w:t>
      </w:r>
      <w:r>
        <w:rPr>
          <w:lang w:val="en-GB"/>
        </w:rPr>
        <w:t xml:space="preserve"> or </w:t>
      </w:r>
      <w:r w:rsidRPr="00AA00E9">
        <w:rPr>
          <w:i/>
          <w:lang w:val="en-GB"/>
        </w:rPr>
        <w:t>Moderately Modified</w:t>
      </w:r>
      <w:r>
        <w:rPr>
          <w:lang w:val="en-GB"/>
        </w:rPr>
        <w:t xml:space="preserve"> i.e. a moderate change in ecosystem processes and loss of natural habitats has taken place but the natural habitat remains predominantly intact. The change in ecosystem processes is largely attributable to the </w:t>
      </w:r>
      <w:r w:rsidR="00BC4AF8">
        <w:rPr>
          <w:lang w:val="en-GB"/>
        </w:rPr>
        <w:t xml:space="preserve">two </w:t>
      </w:r>
      <w:r>
        <w:rPr>
          <w:lang w:val="en-GB"/>
        </w:rPr>
        <w:t>railway line</w:t>
      </w:r>
      <w:r w:rsidR="00BC4AF8">
        <w:rPr>
          <w:lang w:val="en-GB"/>
        </w:rPr>
        <w:t>s (operational and disused) that intersect</w:t>
      </w:r>
      <w:r>
        <w:rPr>
          <w:lang w:val="en-GB"/>
        </w:rPr>
        <w:t xml:space="preserve"> this wetland.  Although culvert</w:t>
      </w:r>
      <w:r w:rsidR="00BC4AF8">
        <w:rPr>
          <w:lang w:val="en-GB"/>
        </w:rPr>
        <w:t>s</w:t>
      </w:r>
      <w:r>
        <w:rPr>
          <w:lang w:val="en-GB"/>
        </w:rPr>
        <w:t xml:space="preserve"> </w:t>
      </w:r>
      <w:r w:rsidR="00BC4AF8">
        <w:rPr>
          <w:lang w:val="en-GB"/>
        </w:rPr>
        <w:t>beneath are</w:t>
      </w:r>
      <w:r>
        <w:rPr>
          <w:lang w:val="en-GB"/>
        </w:rPr>
        <w:t xml:space="preserve"> present, the embankment</w:t>
      </w:r>
      <w:r w:rsidR="00BC4AF8">
        <w:rPr>
          <w:lang w:val="en-GB"/>
        </w:rPr>
        <w:t>s form</w:t>
      </w:r>
      <w:r>
        <w:rPr>
          <w:lang w:val="en-GB"/>
        </w:rPr>
        <w:t xml:space="preserve"> a barrier </w:t>
      </w:r>
      <w:r w:rsidR="00BC4AF8">
        <w:rPr>
          <w:lang w:val="en-GB"/>
        </w:rPr>
        <w:t xml:space="preserve">to surface and sub-surface water supply to the wetland and as such </w:t>
      </w:r>
      <w:r>
        <w:rPr>
          <w:lang w:val="en-GB"/>
        </w:rPr>
        <w:t xml:space="preserve">has </w:t>
      </w:r>
      <w:r w:rsidRPr="00AA00E9">
        <w:rPr>
          <w:lang w:val="en-GB"/>
        </w:rPr>
        <w:t>modifi</w:t>
      </w:r>
      <w:r>
        <w:rPr>
          <w:lang w:val="en-GB"/>
        </w:rPr>
        <w:t>ed</w:t>
      </w:r>
      <w:r w:rsidRPr="00AA00E9">
        <w:rPr>
          <w:lang w:val="en-GB"/>
        </w:rPr>
        <w:t xml:space="preserve"> the hydrological integrity</w:t>
      </w:r>
      <w:r>
        <w:rPr>
          <w:lang w:val="en-GB"/>
        </w:rPr>
        <w:t xml:space="preserve"> of the system</w:t>
      </w:r>
      <w:r w:rsidR="00BC4AF8">
        <w:rPr>
          <w:lang w:val="en-GB"/>
        </w:rPr>
        <w:t>.  The presence of dams at intervals along the valley bottom cause flow impoundment and reduce the supply of water to the wetland downstream, particularly during the dry season.</w:t>
      </w:r>
    </w:p>
    <w:p w:rsidR="00977E6C" w:rsidRDefault="00977E6C" w:rsidP="00977E6C">
      <w:pPr>
        <w:pStyle w:val="FrontEndH6"/>
        <w:rPr>
          <w:lang w:val="en-GB"/>
        </w:rPr>
      </w:pPr>
      <w:r>
        <w:rPr>
          <w:lang w:val="en-GB"/>
        </w:rPr>
        <w:t>VBB – Unchannelled valley bottom</w:t>
      </w:r>
    </w:p>
    <w:p w:rsidR="008666CA" w:rsidRDefault="00BC4AF8" w:rsidP="008666CA">
      <w:r>
        <w:rPr>
          <w:lang w:val="en-GB"/>
        </w:rPr>
        <w:t xml:space="preserve">The PES of this wetland is </w:t>
      </w:r>
      <w:r w:rsidRPr="005A5FF0">
        <w:rPr>
          <w:b/>
          <w:lang w:val="en-GB"/>
        </w:rPr>
        <w:t>D</w:t>
      </w:r>
      <w:r>
        <w:rPr>
          <w:lang w:val="en-GB"/>
        </w:rPr>
        <w:t xml:space="preserve"> or </w:t>
      </w:r>
      <w:proofErr w:type="gramStart"/>
      <w:r w:rsidRPr="001E0614">
        <w:rPr>
          <w:i/>
          <w:lang w:val="en-GB"/>
        </w:rPr>
        <w:t>Largely</w:t>
      </w:r>
      <w:proofErr w:type="gramEnd"/>
      <w:r w:rsidRPr="001E0614">
        <w:rPr>
          <w:i/>
          <w:lang w:val="en-GB"/>
        </w:rPr>
        <w:t xml:space="preserve"> modified</w:t>
      </w:r>
      <w:r>
        <w:rPr>
          <w:lang w:val="en-GB"/>
        </w:rPr>
        <w:t>, i.e. a</w:t>
      </w:r>
      <w:r w:rsidRPr="00772B99">
        <w:rPr>
          <w:lang w:val="en-GB"/>
        </w:rPr>
        <w:t xml:space="preserve"> large change in ecosyste</w:t>
      </w:r>
      <w:r>
        <w:rPr>
          <w:lang w:val="en-GB"/>
        </w:rPr>
        <w:t xml:space="preserve">m processes and loss of natural </w:t>
      </w:r>
      <w:r w:rsidRPr="00772B99">
        <w:rPr>
          <w:lang w:val="en-GB"/>
        </w:rPr>
        <w:t>habitat and biota and has occurred</w:t>
      </w:r>
      <w:r>
        <w:rPr>
          <w:lang w:val="en-GB"/>
        </w:rPr>
        <w:t xml:space="preserve">.  Again, the PES classification of this wetland is mainly due to the presence of the embankment on which the </w:t>
      </w:r>
      <w:r w:rsidR="006D113E">
        <w:rPr>
          <w:lang w:val="en-GB"/>
        </w:rPr>
        <w:t>R29</w:t>
      </w:r>
      <w:r>
        <w:rPr>
          <w:lang w:val="en-GB"/>
        </w:rPr>
        <w:t xml:space="preserve"> road is built.  The embankment is a barrier to both surface and sub-surface water flow in the wetland; comparison of historic and current aerial imagery clearly illustrates that a large part of this wetland to the north of the </w:t>
      </w:r>
      <w:r w:rsidR="006D113E">
        <w:rPr>
          <w:lang w:val="en-GB"/>
        </w:rPr>
        <w:t>R29</w:t>
      </w:r>
      <w:r>
        <w:rPr>
          <w:lang w:val="en-GB"/>
        </w:rPr>
        <w:t xml:space="preserve"> has become desiccated and is now cultivated (</w:t>
      </w:r>
      <w:r w:rsidR="008800E6">
        <w:rPr>
          <w:lang w:val="en-GB"/>
        </w:rPr>
        <w:fldChar w:fldCharType="begin"/>
      </w:r>
      <w:r w:rsidR="008800E6">
        <w:rPr>
          <w:lang w:val="en-GB"/>
        </w:rPr>
        <w:instrText xml:space="preserve"> REF _Ref396908180 \h </w:instrText>
      </w:r>
      <w:r w:rsidR="008800E6">
        <w:rPr>
          <w:lang w:val="en-GB"/>
        </w:rPr>
      </w:r>
      <w:r w:rsidR="008800E6">
        <w:rPr>
          <w:lang w:val="en-GB"/>
        </w:rPr>
        <w:fldChar w:fldCharType="separate"/>
      </w:r>
      <w:r w:rsidR="009268E3">
        <w:t xml:space="preserve">Figure </w:t>
      </w:r>
      <w:r w:rsidR="009268E3">
        <w:rPr>
          <w:noProof/>
        </w:rPr>
        <w:t>10</w:t>
      </w:r>
      <w:r w:rsidR="008800E6">
        <w:rPr>
          <w:lang w:val="en-GB"/>
        </w:rPr>
        <w:fldChar w:fldCharType="end"/>
      </w:r>
      <w:r>
        <w:rPr>
          <w:lang w:val="en-GB"/>
        </w:rPr>
        <w:t>).  Nonetheless, although the survey was done in the dry season the indications are that a relatively diverse wetland flora remains in this wetland.</w:t>
      </w:r>
    </w:p>
    <w:p w:rsidR="004729AA" w:rsidRDefault="004729AA" w:rsidP="004729AA">
      <w:pPr>
        <w:pStyle w:val="Heading3"/>
      </w:pPr>
      <w:bookmarkStart w:id="2150" w:name="_Toc396393236"/>
      <w:bookmarkStart w:id="2151" w:name="_Toc396393274"/>
      <w:bookmarkStart w:id="2152" w:name="_Toc396394246"/>
      <w:bookmarkStart w:id="2153" w:name="_Toc396394286"/>
      <w:bookmarkStart w:id="2154" w:name="_Toc396394703"/>
      <w:bookmarkStart w:id="2155" w:name="_Toc396394777"/>
      <w:bookmarkStart w:id="2156" w:name="_Toc396394821"/>
      <w:bookmarkStart w:id="2157" w:name="_Toc396396081"/>
      <w:bookmarkStart w:id="2158" w:name="_Toc396396127"/>
      <w:bookmarkStart w:id="2159" w:name="_Toc396397504"/>
      <w:bookmarkStart w:id="2160" w:name="_Toc396398813"/>
      <w:bookmarkStart w:id="2161" w:name="_Toc396399588"/>
      <w:bookmarkStart w:id="2162" w:name="_Toc396399905"/>
      <w:bookmarkStart w:id="2163" w:name="_Toc396400206"/>
      <w:bookmarkStart w:id="2164" w:name="_Toc396762833"/>
      <w:bookmarkStart w:id="2165" w:name="_Toc396763619"/>
      <w:bookmarkStart w:id="2166" w:name="_Toc396764750"/>
      <w:bookmarkStart w:id="2167" w:name="_Toc396833731"/>
      <w:bookmarkStart w:id="2168" w:name="_Toc396895450"/>
      <w:bookmarkStart w:id="2169" w:name="_Toc396903611"/>
      <w:bookmarkStart w:id="2170" w:name="_Toc396903782"/>
      <w:bookmarkStart w:id="2171" w:name="_Toc396903959"/>
      <w:bookmarkStart w:id="2172" w:name="_Toc396904005"/>
      <w:bookmarkStart w:id="2173" w:name="_Toc396904054"/>
      <w:bookmarkStart w:id="2174" w:name="_Toc396904104"/>
      <w:bookmarkStart w:id="2175" w:name="_Toc396904174"/>
      <w:bookmarkStart w:id="2176" w:name="_Toc396904227"/>
      <w:bookmarkStart w:id="2177" w:name="_Toc396904504"/>
      <w:bookmarkStart w:id="2178" w:name="_Toc396905020"/>
      <w:bookmarkStart w:id="2179" w:name="_Toc396905070"/>
      <w:bookmarkStart w:id="2180" w:name="_Toc396905120"/>
      <w:bookmarkStart w:id="2181" w:name="_Toc396905170"/>
      <w:bookmarkStart w:id="2182" w:name="_Toc396905221"/>
      <w:bookmarkStart w:id="2183" w:name="_Toc396905272"/>
      <w:bookmarkStart w:id="2184" w:name="_Toc396905323"/>
      <w:bookmarkStart w:id="2185" w:name="_Toc396905375"/>
      <w:bookmarkStart w:id="2186" w:name="_Toc396907059"/>
      <w:bookmarkStart w:id="2187" w:name="_Toc396907111"/>
      <w:bookmarkStart w:id="2188" w:name="_Toc396907230"/>
      <w:bookmarkStart w:id="2189" w:name="_Toc396907282"/>
      <w:bookmarkStart w:id="2190" w:name="_Toc396907449"/>
      <w:bookmarkStart w:id="2191" w:name="_Toc396907503"/>
      <w:bookmarkStart w:id="2192" w:name="_Toc396907558"/>
      <w:bookmarkStart w:id="2193" w:name="_Toc396907612"/>
      <w:bookmarkStart w:id="2194" w:name="_Toc396907667"/>
      <w:bookmarkStart w:id="2195" w:name="_Toc396907722"/>
      <w:bookmarkStart w:id="2196" w:name="_Toc396907777"/>
      <w:bookmarkStart w:id="2197" w:name="_Toc396909280"/>
      <w:bookmarkStart w:id="2198" w:name="_Toc397430990"/>
      <w:bookmarkStart w:id="2199" w:name="_Toc397432594"/>
      <w:bookmarkStart w:id="2200" w:name="_Toc397432891"/>
      <w:bookmarkStart w:id="2201" w:name="_Toc397433009"/>
      <w:bookmarkStart w:id="2202" w:name="_Toc397507509"/>
      <w:r>
        <w:t>EIS</w:t>
      </w:r>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p>
    <w:p w:rsidR="000B7300" w:rsidRPr="00942FE8" w:rsidRDefault="000B7300" w:rsidP="000B7300">
      <w:pPr>
        <w:rPr>
          <w:lang w:val="en-GB"/>
        </w:rPr>
      </w:pPr>
      <w:r w:rsidRPr="00942FE8">
        <w:t>The ‘</w:t>
      </w:r>
      <w:r w:rsidRPr="00942FE8">
        <w:rPr>
          <w:lang w:val="en-GB"/>
        </w:rPr>
        <w:t>Ecological Importance’ of a wetland resource refers to its importance in the maintenance of ecological diversity and functioning on local and wider scales; while the ‘Ecological Sensitivity’ relates to the system’s ability to resist disturbance and its capability to recover from disturbance once it has occurred</w:t>
      </w:r>
      <w:r>
        <w:rPr>
          <w:lang w:val="en-GB"/>
        </w:rPr>
        <w:t xml:space="preserve"> </w:t>
      </w:r>
      <w:sdt>
        <w:sdtPr>
          <w:rPr>
            <w:lang w:val="en-GB"/>
          </w:rPr>
          <w:id w:val="1736814133"/>
          <w:citation/>
        </w:sdtPr>
        <w:sdtEndPr/>
        <w:sdtContent>
          <w:r>
            <w:rPr>
              <w:lang w:val="en-GB"/>
            </w:rPr>
            <w:fldChar w:fldCharType="begin"/>
          </w:r>
          <w:r>
            <w:instrText xml:space="preserve"> CITATION DWA99 \l 7177 </w:instrText>
          </w:r>
          <w:r>
            <w:rPr>
              <w:lang w:val="en-GB"/>
            </w:rPr>
            <w:fldChar w:fldCharType="separate"/>
          </w:r>
          <w:r w:rsidR="00E7759E">
            <w:rPr>
              <w:noProof/>
            </w:rPr>
            <w:t>(DWAF, 1999a)</w:t>
          </w:r>
          <w:r>
            <w:rPr>
              <w:lang w:val="en-GB"/>
            </w:rPr>
            <w:fldChar w:fldCharType="end"/>
          </w:r>
        </w:sdtContent>
      </w:sdt>
      <w:r w:rsidRPr="00942FE8">
        <w:rPr>
          <w:lang w:val="en-GB"/>
        </w:rPr>
        <w:t>.  Considered together, the EIS determinant methodology is used to evaluate wetlands in terms of:</w:t>
      </w:r>
    </w:p>
    <w:p w:rsidR="000B7300" w:rsidRPr="00942FE8" w:rsidRDefault="000B7300" w:rsidP="000B7300">
      <w:pPr>
        <w:numPr>
          <w:ilvl w:val="0"/>
          <w:numId w:val="3"/>
        </w:numPr>
        <w:rPr>
          <w:lang w:val="en-GB"/>
        </w:rPr>
      </w:pPr>
      <w:r w:rsidRPr="00942FE8">
        <w:rPr>
          <w:lang w:val="en-GB"/>
        </w:rPr>
        <w:t>Ecological Importance;</w:t>
      </w:r>
    </w:p>
    <w:p w:rsidR="000B7300" w:rsidRPr="00942FE8" w:rsidRDefault="000B7300" w:rsidP="000B7300">
      <w:pPr>
        <w:numPr>
          <w:ilvl w:val="0"/>
          <w:numId w:val="3"/>
        </w:numPr>
        <w:rPr>
          <w:lang w:val="en-GB"/>
        </w:rPr>
      </w:pPr>
      <w:r w:rsidRPr="00942FE8">
        <w:rPr>
          <w:lang w:val="en-GB"/>
        </w:rPr>
        <w:lastRenderedPageBreak/>
        <w:t>Hydrological Functions; and</w:t>
      </w:r>
    </w:p>
    <w:p w:rsidR="000B7300" w:rsidRPr="00942FE8" w:rsidRDefault="000B7300" w:rsidP="000B7300">
      <w:pPr>
        <w:numPr>
          <w:ilvl w:val="0"/>
          <w:numId w:val="3"/>
        </w:numPr>
        <w:rPr>
          <w:lang w:val="en-GB"/>
        </w:rPr>
      </w:pPr>
      <w:r w:rsidRPr="00942FE8">
        <w:rPr>
          <w:lang w:val="en-GB"/>
        </w:rPr>
        <w:t>Direct Human Benefits.</w:t>
      </w:r>
    </w:p>
    <w:p w:rsidR="00F74769" w:rsidRDefault="00E001CF" w:rsidP="000B7300">
      <w:pPr>
        <w:rPr>
          <w:lang w:val="en-GB"/>
        </w:rPr>
      </w:pPr>
      <w:r>
        <w:rPr>
          <w:lang w:val="en-GB"/>
        </w:rPr>
        <w:t>A</w:t>
      </w:r>
      <w:r w:rsidR="000B7300" w:rsidRPr="00CB0C30">
        <w:rPr>
          <w:lang w:val="en-GB"/>
        </w:rPr>
        <w:t xml:space="preserve">ccording to the findings of a </w:t>
      </w:r>
      <w:r w:rsidR="002B5174">
        <w:rPr>
          <w:lang w:val="en-GB"/>
        </w:rPr>
        <w:t>terrestrial ecology survey</w:t>
      </w:r>
      <w:r w:rsidR="000B7300" w:rsidRPr="00CB0C30">
        <w:rPr>
          <w:lang w:val="en-GB"/>
        </w:rPr>
        <w:t xml:space="preserve"> </w:t>
      </w:r>
      <w:r w:rsidR="000B7300">
        <w:rPr>
          <w:lang w:val="en-GB"/>
        </w:rPr>
        <w:t xml:space="preserve">done at the site </w:t>
      </w:r>
      <w:sdt>
        <w:sdtPr>
          <w:rPr>
            <w:lang w:val="en-GB"/>
          </w:rPr>
          <w:id w:val="-350963766"/>
          <w:citation/>
        </w:sdtPr>
        <w:sdtEndPr/>
        <w:sdtContent>
          <w:r w:rsidR="000B7300">
            <w:rPr>
              <w:lang w:val="en-GB"/>
            </w:rPr>
            <w:fldChar w:fldCharType="begin"/>
          </w:r>
          <w:r w:rsidR="000B7300">
            <w:instrText xml:space="preserve"> CITATION Zit13 \l 7177 </w:instrText>
          </w:r>
          <w:r w:rsidR="000B7300">
            <w:rPr>
              <w:lang w:val="en-GB"/>
            </w:rPr>
            <w:fldChar w:fldCharType="separate"/>
          </w:r>
          <w:r w:rsidR="00E7759E">
            <w:rPr>
              <w:noProof/>
            </w:rPr>
            <w:t>(Zitholele Consulting, 2013)</w:t>
          </w:r>
          <w:r w:rsidR="000B7300">
            <w:rPr>
              <w:lang w:val="en-GB"/>
            </w:rPr>
            <w:fldChar w:fldCharType="end"/>
          </w:r>
        </w:sdtContent>
      </w:sdt>
      <w:r w:rsidR="002B5174">
        <w:rPr>
          <w:lang w:val="en-GB"/>
        </w:rPr>
        <w:t xml:space="preserve"> the plant </w:t>
      </w:r>
      <w:r w:rsidR="002B5174">
        <w:rPr>
          <w:i/>
          <w:lang w:val="en-GB"/>
        </w:rPr>
        <w:t>Boopho</w:t>
      </w:r>
      <w:r w:rsidR="002B5174" w:rsidRPr="002B5174">
        <w:rPr>
          <w:i/>
          <w:lang w:val="en-GB"/>
        </w:rPr>
        <w:t>ne disticha</w:t>
      </w:r>
      <w:r w:rsidR="002B5174">
        <w:rPr>
          <w:lang w:val="en-GB"/>
        </w:rPr>
        <w:t xml:space="preserve"> was observed in the Study Area.  This species is listed as ‘Declining’ by the Red List of South African Plants </w:t>
      </w:r>
      <w:sdt>
        <w:sdtPr>
          <w:rPr>
            <w:lang w:val="en-GB"/>
          </w:rPr>
          <w:id w:val="-1437598840"/>
          <w:citation/>
        </w:sdtPr>
        <w:sdtEndPr/>
        <w:sdtContent>
          <w:r w:rsidR="002B5174">
            <w:rPr>
              <w:lang w:val="en-GB"/>
            </w:rPr>
            <w:fldChar w:fldCharType="begin"/>
          </w:r>
          <w:r w:rsidR="002B5174">
            <w:instrText xml:space="preserve"> CITATION SAN14 \l 7177 </w:instrText>
          </w:r>
          <w:r w:rsidR="002B5174">
            <w:rPr>
              <w:lang w:val="en-GB"/>
            </w:rPr>
            <w:fldChar w:fldCharType="separate"/>
          </w:r>
          <w:r w:rsidR="00E7759E">
            <w:rPr>
              <w:noProof/>
            </w:rPr>
            <w:t>(SANBI, 2014)</w:t>
          </w:r>
          <w:r w:rsidR="002B5174">
            <w:rPr>
              <w:lang w:val="en-GB"/>
            </w:rPr>
            <w:fldChar w:fldCharType="end"/>
          </w:r>
        </w:sdtContent>
      </w:sdt>
      <w:r w:rsidR="002B5174">
        <w:rPr>
          <w:lang w:val="en-GB"/>
        </w:rPr>
        <w:t xml:space="preserve">, due to habitat loss and unsustainable harvesting.  </w:t>
      </w:r>
      <w:r>
        <w:rPr>
          <w:lang w:val="en-GB"/>
        </w:rPr>
        <w:t xml:space="preserve">No other species of conservation concern were reported in that study.  </w:t>
      </w:r>
    </w:p>
    <w:p w:rsidR="001C2073" w:rsidRDefault="00E001CF" w:rsidP="00961D03">
      <w:pPr>
        <w:rPr>
          <w:lang w:val="en-GB"/>
        </w:rPr>
      </w:pPr>
      <w:r>
        <w:rPr>
          <w:lang w:val="en-GB"/>
        </w:rPr>
        <w:t xml:space="preserve">During the site visit of </w:t>
      </w:r>
      <w:r w:rsidR="00AC0C16">
        <w:rPr>
          <w:lang w:val="en-GB"/>
        </w:rPr>
        <w:t>July</w:t>
      </w:r>
      <w:r>
        <w:rPr>
          <w:lang w:val="en-GB"/>
        </w:rPr>
        <w:t xml:space="preserve"> 2014, no species of conservation concern were observed; however the survey was done in the dry season so flowering plants of interest would have been overlooked. </w:t>
      </w:r>
      <w:r w:rsidR="005A5FF0">
        <w:rPr>
          <w:lang w:val="en-GB"/>
        </w:rPr>
        <w:t xml:space="preserve"> </w:t>
      </w:r>
      <w:r>
        <w:rPr>
          <w:lang w:val="en-GB"/>
        </w:rPr>
        <w:t>Both wetlands have</w:t>
      </w:r>
      <w:r w:rsidR="000B7300">
        <w:rPr>
          <w:lang w:val="en-GB"/>
        </w:rPr>
        <w:t xml:space="preserve"> the potential to support </w:t>
      </w:r>
      <w:r w:rsidR="00090543">
        <w:rPr>
          <w:lang w:val="en-GB"/>
        </w:rPr>
        <w:t xml:space="preserve">Grass Owl </w:t>
      </w:r>
      <w:r w:rsidR="000B7300" w:rsidRPr="00F310F6">
        <w:rPr>
          <w:i/>
          <w:lang w:val="en-GB"/>
        </w:rPr>
        <w:t>Tyto capensis</w:t>
      </w:r>
      <w:r w:rsidR="005A5FF0">
        <w:rPr>
          <w:i/>
          <w:lang w:val="en-GB"/>
        </w:rPr>
        <w:t xml:space="preserve"> </w:t>
      </w:r>
      <w:r w:rsidR="005A5FF0" w:rsidRPr="005A5FF0">
        <w:rPr>
          <w:lang w:val="en-GB"/>
        </w:rPr>
        <w:t xml:space="preserve">which is regionally Vulnerable </w:t>
      </w:r>
      <w:sdt>
        <w:sdtPr>
          <w:rPr>
            <w:lang w:val="en-GB"/>
          </w:rPr>
          <w:id w:val="-1863038199"/>
          <w:citation/>
        </w:sdtPr>
        <w:sdtEndPr/>
        <w:sdtContent>
          <w:r w:rsidR="005A5FF0">
            <w:rPr>
              <w:lang w:val="en-GB"/>
            </w:rPr>
            <w:fldChar w:fldCharType="begin"/>
          </w:r>
          <w:r w:rsidR="005A5FF0">
            <w:instrText xml:space="preserve"> CITATION Bir14 \l 7177 </w:instrText>
          </w:r>
          <w:r w:rsidR="005A5FF0">
            <w:rPr>
              <w:lang w:val="en-GB"/>
            </w:rPr>
            <w:fldChar w:fldCharType="separate"/>
          </w:r>
          <w:r w:rsidR="00E7759E">
            <w:rPr>
              <w:noProof/>
            </w:rPr>
            <w:t>(BirdLife South Africa, 2014)</w:t>
          </w:r>
          <w:r w:rsidR="005A5FF0">
            <w:rPr>
              <w:lang w:val="en-GB"/>
            </w:rPr>
            <w:fldChar w:fldCharType="end"/>
          </w:r>
        </w:sdtContent>
      </w:sdt>
      <w:r w:rsidR="000B7300" w:rsidRPr="005A5FF0">
        <w:rPr>
          <w:lang w:val="en-GB"/>
        </w:rPr>
        <w:t>,</w:t>
      </w:r>
      <w:r>
        <w:rPr>
          <w:lang w:val="en-GB"/>
        </w:rPr>
        <w:t xml:space="preserve"> due to the presence of </w:t>
      </w:r>
      <w:r w:rsidR="005A5FF0">
        <w:rPr>
          <w:lang w:val="en-GB"/>
        </w:rPr>
        <w:t xml:space="preserve">suitable habitat in the form of </w:t>
      </w:r>
      <w:r>
        <w:rPr>
          <w:lang w:val="en-GB"/>
        </w:rPr>
        <w:t xml:space="preserve">extensive stands of </w:t>
      </w:r>
      <w:r w:rsidRPr="00E001CF">
        <w:rPr>
          <w:i/>
          <w:lang w:val="en-GB"/>
        </w:rPr>
        <w:t>Imperata cylindrica</w:t>
      </w:r>
      <w:r>
        <w:rPr>
          <w:lang w:val="en-GB"/>
        </w:rPr>
        <w:t xml:space="preserve"> grass; however </w:t>
      </w:r>
      <w:r w:rsidR="005A5FF0">
        <w:rPr>
          <w:lang w:val="en-GB"/>
        </w:rPr>
        <w:t>no evidence of the presence of this species</w:t>
      </w:r>
      <w:r w:rsidR="000B7300">
        <w:rPr>
          <w:lang w:val="en-GB"/>
        </w:rPr>
        <w:t xml:space="preserve"> </w:t>
      </w:r>
      <w:r w:rsidR="005A5FF0">
        <w:rPr>
          <w:lang w:val="en-GB"/>
        </w:rPr>
        <w:t>was</w:t>
      </w:r>
      <w:r w:rsidR="000B7300">
        <w:rPr>
          <w:lang w:val="en-GB"/>
        </w:rPr>
        <w:t xml:space="preserve"> observed.  </w:t>
      </w:r>
    </w:p>
    <w:p w:rsidR="00E001CF" w:rsidRPr="00F74769" w:rsidRDefault="00E001CF" w:rsidP="000B7300">
      <w:pPr>
        <w:rPr>
          <w:lang w:val="en-GB"/>
        </w:rPr>
      </w:pPr>
      <w:r w:rsidRPr="00CB0C30">
        <w:rPr>
          <w:lang w:val="en-GB"/>
        </w:rPr>
        <w:t>In</w:t>
      </w:r>
      <w:r>
        <w:rPr>
          <w:lang w:val="en-GB"/>
        </w:rPr>
        <w:t xml:space="preserve"> summary, in</w:t>
      </w:r>
      <w:r w:rsidRPr="00CB0C30">
        <w:rPr>
          <w:lang w:val="en-GB"/>
        </w:rPr>
        <w:t xml:space="preserve"> terms of </w:t>
      </w:r>
      <w:r>
        <w:rPr>
          <w:lang w:val="en-GB"/>
        </w:rPr>
        <w:t>the</w:t>
      </w:r>
      <w:r w:rsidRPr="00CB0C30">
        <w:rPr>
          <w:lang w:val="en-GB"/>
        </w:rPr>
        <w:t xml:space="preserve"> support of important biodiversity</w:t>
      </w:r>
      <w:r>
        <w:rPr>
          <w:lang w:val="en-GB"/>
        </w:rPr>
        <w:t xml:space="preserve"> provided by wetlands within the Study Area, both the channelled valley bottom (VBA) and the unchannelled valley bottom (VBB)</w:t>
      </w:r>
      <w:r w:rsidR="00B02DFD">
        <w:rPr>
          <w:lang w:val="en-GB"/>
        </w:rPr>
        <w:t xml:space="preserve"> in proximity to the footprint of preferred Site 1</w:t>
      </w:r>
      <w:r>
        <w:rPr>
          <w:lang w:val="en-GB"/>
        </w:rPr>
        <w:t xml:space="preserve"> were both ranked </w:t>
      </w:r>
      <w:r w:rsidR="005A5FF0" w:rsidRPr="005A5FF0">
        <w:rPr>
          <w:b/>
          <w:lang w:val="en-GB"/>
        </w:rPr>
        <w:t>D</w:t>
      </w:r>
      <w:r w:rsidR="005A5FF0">
        <w:rPr>
          <w:lang w:val="en-GB"/>
        </w:rPr>
        <w:t xml:space="preserve"> or </w:t>
      </w:r>
      <w:r>
        <w:rPr>
          <w:lang w:val="en-GB"/>
        </w:rPr>
        <w:t xml:space="preserve">of </w:t>
      </w:r>
      <w:r w:rsidRPr="005A5FF0">
        <w:rPr>
          <w:i/>
          <w:lang w:val="en-GB"/>
        </w:rPr>
        <w:t>Low/Marginal</w:t>
      </w:r>
      <w:r>
        <w:rPr>
          <w:lang w:val="en-GB"/>
        </w:rPr>
        <w:t xml:space="preserve"> ecological importance and sensitivity.  This is because their biodiversity features are largely ubiquitous, being prevalent in other similar wetland systems in the local area, and the wetlands themselves play a relatively insignificant role in moderating the quantity and quality of surface and ground water systems in the locality.</w:t>
      </w:r>
      <w:r w:rsidR="00F74769">
        <w:rPr>
          <w:lang w:val="en-GB"/>
        </w:rPr>
        <w:t xml:space="preserve">  The primary value of the wetlands is their contribution to erosion control and regulation of soil and water nutrients in their respective catchments; this is discussed further under the Wetland Functioning </w:t>
      </w:r>
      <w:r w:rsidR="00FB14D0">
        <w:rPr>
          <w:lang w:val="en-GB"/>
        </w:rPr>
        <w:t>Section 3.3.3</w:t>
      </w:r>
      <w:r w:rsidR="00F74769">
        <w:rPr>
          <w:lang w:val="en-GB"/>
        </w:rPr>
        <w:t>.</w:t>
      </w:r>
    </w:p>
    <w:p w:rsidR="004729AA" w:rsidRDefault="004729AA" w:rsidP="004729AA">
      <w:pPr>
        <w:pStyle w:val="Heading3"/>
      </w:pPr>
      <w:bookmarkStart w:id="2203" w:name="_Toc396298408"/>
      <w:bookmarkStart w:id="2204" w:name="_Toc396319191"/>
      <w:bookmarkStart w:id="2205" w:name="_Toc396319399"/>
      <w:bookmarkStart w:id="2206" w:name="_Toc396393237"/>
      <w:bookmarkStart w:id="2207" w:name="_Toc396393275"/>
      <w:bookmarkStart w:id="2208" w:name="_Toc396394247"/>
      <w:bookmarkStart w:id="2209" w:name="_Toc396394287"/>
      <w:bookmarkStart w:id="2210" w:name="_Toc396394704"/>
      <w:bookmarkStart w:id="2211" w:name="_Toc396394778"/>
      <w:bookmarkStart w:id="2212" w:name="_Toc396394822"/>
      <w:bookmarkStart w:id="2213" w:name="_Toc396396082"/>
      <w:bookmarkStart w:id="2214" w:name="_Toc396396128"/>
      <w:bookmarkStart w:id="2215" w:name="_Toc396397505"/>
      <w:bookmarkStart w:id="2216" w:name="_Toc396398814"/>
      <w:bookmarkStart w:id="2217" w:name="_Toc396399589"/>
      <w:bookmarkStart w:id="2218" w:name="_Toc396399906"/>
      <w:bookmarkStart w:id="2219" w:name="_Toc396400207"/>
      <w:bookmarkStart w:id="2220" w:name="_Toc396762834"/>
      <w:bookmarkStart w:id="2221" w:name="_Toc396763620"/>
      <w:bookmarkStart w:id="2222" w:name="_Toc396764751"/>
      <w:bookmarkStart w:id="2223" w:name="_Toc396833732"/>
      <w:bookmarkStart w:id="2224" w:name="_Toc396895451"/>
      <w:bookmarkStart w:id="2225" w:name="_Toc396903612"/>
      <w:bookmarkStart w:id="2226" w:name="_Toc396903783"/>
      <w:bookmarkStart w:id="2227" w:name="_Toc396903960"/>
      <w:bookmarkStart w:id="2228" w:name="_Toc396904006"/>
      <w:bookmarkStart w:id="2229" w:name="_Toc396904055"/>
      <w:bookmarkStart w:id="2230" w:name="_Toc396904105"/>
      <w:bookmarkStart w:id="2231" w:name="_Toc396904175"/>
      <w:bookmarkStart w:id="2232" w:name="_Toc396904228"/>
      <w:bookmarkStart w:id="2233" w:name="_Toc396904505"/>
      <w:bookmarkStart w:id="2234" w:name="_Toc396905021"/>
      <w:bookmarkStart w:id="2235" w:name="_Toc396905071"/>
      <w:bookmarkStart w:id="2236" w:name="_Toc396905121"/>
      <w:bookmarkStart w:id="2237" w:name="_Toc396905171"/>
      <w:bookmarkStart w:id="2238" w:name="_Toc396905222"/>
      <w:bookmarkStart w:id="2239" w:name="_Toc396905273"/>
      <w:bookmarkStart w:id="2240" w:name="_Toc396905324"/>
      <w:bookmarkStart w:id="2241" w:name="_Toc396905376"/>
      <w:bookmarkStart w:id="2242" w:name="_Toc396907060"/>
      <w:bookmarkStart w:id="2243" w:name="_Toc396907112"/>
      <w:bookmarkStart w:id="2244" w:name="_Toc396907231"/>
      <w:bookmarkStart w:id="2245" w:name="_Toc396907283"/>
      <w:bookmarkStart w:id="2246" w:name="_Toc396907450"/>
      <w:bookmarkStart w:id="2247" w:name="_Toc396907504"/>
      <w:bookmarkStart w:id="2248" w:name="_Toc396907559"/>
      <w:bookmarkStart w:id="2249" w:name="_Toc396907613"/>
      <w:bookmarkStart w:id="2250" w:name="_Toc396907668"/>
      <w:bookmarkStart w:id="2251" w:name="_Toc396907723"/>
      <w:bookmarkStart w:id="2252" w:name="_Toc396907778"/>
      <w:bookmarkStart w:id="2253" w:name="_Toc396909281"/>
      <w:bookmarkStart w:id="2254" w:name="_Toc397430991"/>
      <w:bookmarkStart w:id="2255" w:name="_Toc397432595"/>
      <w:bookmarkStart w:id="2256" w:name="_Toc397432892"/>
      <w:bookmarkStart w:id="2257" w:name="_Toc397433010"/>
      <w:bookmarkStart w:id="2258" w:name="_Toc397507510"/>
      <w:bookmarkEnd w:id="2203"/>
      <w:r>
        <w:t>Wetland Functioning</w:t>
      </w:r>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p>
    <w:p w:rsidR="00F74769" w:rsidRDefault="00F74769" w:rsidP="00F74769">
      <w:pPr>
        <w:rPr>
          <w:lang w:val="en-GB"/>
        </w:rPr>
      </w:pPr>
      <w:r w:rsidRPr="00E6142A">
        <w:rPr>
          <w:lang w:val="en-GB"/>
        </w:rPr>
        <w:t xml:space="preserve">The nature of the functions that the wetlands perform and the services they provide were assessed using the Wet Ecoservices tool.  Each wetland was assessed separately.  The assessment considers each HGM unit in the context of unit type and the land-use setting in which it occurs (i.e. </w:t>
      </w:r>
      <w:r>
        <w:rPr>
          <w:lang w:val="en-GB"/>
        </w:rPr>
        <w:t>power station and ancillary infrastructure</w:t>
      </w:r>
      <w:r w:rsidRPr="00E6142A">
        <w:rPr>
          <w:lang w:val="en-GB"/>
        </w:rPr>
        <w:t>, agricultural cultivation) as these factors determine the potential functions provided by the wetlands and the opportunities available to perform certain functions and services.</w:t>
      </w:r>
    </w:p>
    <w:p w:rsidR="00B02DFD" w:rsidRPr="00E6142A" w:rsidRDefault="00B02DFD" w:rsidP="000F2746">
      <w:pPr>
        <w:pStyle w:val="FrontEndH6"/>
        <w:rPr>
          <w:lang w:val="en-GB"/>
        </w:rPr>
      </w:pPr>
      <w:r>
        <w:rPr>
          <w:lang w:val="en-GB"/>
        </w:rPr>
        <w:t>VBA – Channelled valley bottom wetland</w:t>
      </w:r>
    </w:p>
    <w:p w:rsidR="008666CA" w:rsidRPr="00E71BF2" w:rsidRDefault="00F74769" w:rsidP="00915079">
      <w:pPr>
        <w:rPr>
          <w:lang w:val="en-GB"/>
        </w:rPr>
      </w:pPr>
      <w:r>
        <w:rPr>
          <w:lang w:val="en-GB"/>
        </w:rPr>
        <w:t>T</w:t>
      </w:r>
      <w:r w:rsidRPr="00E6142A">
        <w:rPr>
          <w:lang w:val="en-GB"/>
        </w:rPr>
        <w:t>he findings of the assessment</w:t>
      </w:r>
      <w:r>
        <w:rPr>
          <w:lang w:val="en-GB"/>
        </w:rPr>
        <w:t xml:space="preserve"> of </w:t>
      </w:r>
      <w:r w:rsidR="00B02DFD">
        <w:rPr>
          <w:lang w:val="en-GB"/>
        </w:rPr>
        <w:t>VBA (</w:t>
      </w:r>
      <w:r>
        <w:rPr>
          <w:lang w:val="en-GB"/>
        </w:rPr>
        <w:t>channelled valley bottom</w:t>
      </w:r>
      <w:r w:rsidR="00B02DFD">
        <w:rPr>
          <w:lang w:val="en-GB"/>
        </w:rPr>
        <w:t xml:space="preserve"> wetland</w:t>
      </w:r>
      <w:r w:rsidR="00E71BF2">
        <w:rPr>
          <w:lang w:val="en-GB"/>
        </w:rPr>
        <w:t>)</w:t>
      </w:r>
      <w:r>
        <w:rPr>
          <w:lang w:val="en-GB"/>
        </w:rPr>
        <w:t xml:space="preserve"> </w:t>
      </w:r>
      <w:r w:rsidR="00B02DFD">
        <w:rPr>
          <w:lang w:val="en-GB"/>
        </w:rPr>
        <w:t>adjacent to the infrastructure of preferred Site 1 (</w:t>
      </w:r>
      <w:r w:rsidR="00B02DFD">
        <w:rPr>
          <w:lang w:val="en-GB"/>
        </w:rPr>
        <w:fldChar w:fldCharType="begin"/>
      </w:r>
      <w:r w:rsidR="00B02DFD">
        <w:rPr>
          <w:lang w:val="en-GB"/>
        </w:rPr>
        <w:instrText xml:space="preserve"> REF _Ref396290995 \h </w:instrText>
      </w:r>
      <w:r w:rsidR="00B02DFD">
        <w:rPr>
          <w:lang w:val="en-GB"/>
        </w:rPr>
      </w:r>
      <w:r w:rsidR="00B02DFD">
        <w:rPr>
          <w:lang w:val="en-GB"/>
        </w:rPr>
        <w:fldChar w:fldCharType="separate"/>
      </w:r>
      <w:r w:rsidR="009268E3">
        <w:t xml:space="preserve">Figure </w:t>
      </w:r>
      <w:r w:rsidR="009268E3">
        <w:rPr>
          <w:noProof/>
        </w:rPr>
        <w:t>9</w:t>
      </w:r>
      <w:r w:rsidR="00B02DFD">
        <w:rPr>
          <w:lang w:val="en-GB"/>
        </w:rPr>
        <w:fldChar w:fldCharType="end"/>
      </w:r>
      <w:r w:rsidR="00B02DFD">
        <w:rPr>
          <w:lang w:val="en-GB"/>
        </w:rPr>
        <w:t xml:space="preserve">) </w:t>
      </w:r>
      <w:r w:rsidRPr="00E6142A">
        <w:rPr>
          <w:lang w:val="en-GB"/>
        </w:rPr>
        <w:t xml:space="preserve">indicate that </w:t>
      </w:r>
      <w:r>
        <w:rPr>
          <w:lang w:val="en-GB"/>
        </w:rPr>
        <w:t>it</w:t>
      </w:r>
      <w:r w:rsidRPr="00E6142A">
        <w:rPr>
          <w:lang w:val="en-GB"/>
        </w:rPr>
        <w:t xml:space="preserve"> principally </w:t>
      </w:r>
      <w:r w:rsidR="00E71BF2">
        <w:rPr>
          <w:lang w:val="en-GB"/>
        </w:rPr>
        <w:t xml:space="preserve">controls exacerbation of erosion that could potentially arise as a result of tilled agricultural fields in </w:t>
      </w:r>
      <w:r w:rsidR="00B02DFD">
        <w:rPr>
          <w:lang w:val="en-GB"/>
        </w:rPr>
        <w:t xml:space="preserve">its </w:t>
      </w:r>
      <w:r w:rsidR="00E71BF2">
        <w:rPr>
          <w:lang w:val="en-GB"/>
        </w:rPr>
        <w:t>catchment</w:t>
      </w:r>
      <w:r w:rsidR="00B02DFD">
        <w:rPr>
          <w:lang w:val="en-GB"/>
        </w:rPr>
        <w:t xml:space="preserve"> (</w:t>
      </w:r>
      <w:r w:rsidR="00937549">
        <w:rPr>
          <w:lang w:val="en-GB"/>
        </w:rPr>
        <w:fldChar w:fldCharType="begin"/>
      </w:r>
      <w:r w:rsidR="00937549">
        <w:rPr>
          <w:lang w:val="en-GB"/>
        </w:rPr>
        <w:instrText xml:space="preserve"> REF _Ref396404425 \h </w:instrText>
      </w:r>
      <w:r w:rsidR="00937549">
        <w:rPr>
          <w:lang w:val="en-GB"/>
        </w:rPr>
      </w:r>
      <w:r w:rsidR="00937549">
        <w:rPr>
          <w:lang w:val="en-GB"/>
        </w:rPr>
        <w:fldChar w:fldCharType="separate"/>
      </w:r>
      <w:r w:rsidR="009268E3">
        <w:t xml:space="preserve">Figure </w:t>
      </w:r>
      <w:r w:rsidR="009268E3">
        <w:rPr>
          <w:noProof/>
        </w:rPr>
        <w:t>1</w:t>
      </w:r>
      <w:r w:rsidR="00937549">
        <w:rPr>
          <w:lang w:val="en-GB"/>
        </w:rPr>
        <w:fldChar w:fldCharType="end"/>
      </w:r>
      <w:r w:rsidR="00B02DFD">
        <w:rPr>
          <w:lang w:val="en-GB"/>
        </w:rPr>
        <w:t>)</w:t>
      </w:r>
      <w:r w:rsidR="00E71BF2">
        <w:rPr>
          <w:lang w:val="en-GB"/>
        </w:rPr>
        <w:t xml:space="preserve">, </w:t>
      </w:r>
      <w:r w:rsidR="00E71BF2">
        <w:rPr>
          <w:lang w:val="en-GB"/>
        </w:rPr>
        <w:lastRenderedPageBreak/>
        <w:t>and increased levels of surface water runoff.  Phosphate trapping and stream</w:t>
      </w:r>
      <w:r w:rsidR="00DD49DF">
        <w:rPr>
          <w:lang w:val="en-GB"/>
        </w:rPr>
        <w:t xml:space="preserve"> </w:t>
      </w:r>
      <w:r w:rsidR="00E71BF2">
        <w:rPr>
          <w:lang w:val="en-GB"/>
        </w:rPr>
        <w:t>flow regulation are regulated in tandem with erosion control.  The wetland has a more limited role in flood attenuation and maintenance of biodiversity, as a function of its size and apparently limited biological diversity.</w:t>
      </w:r>
    </w:p>
    <w:p w:rsidR="00F74769" w:rsidRDefault="00F74769" w:rsidP="001B0264">
      <w:pPr>
        <w:keepNext/>
      </w:pPr>
      <w:r>
        <w:rPr>
          <w:noProof/>
          <w:lang w:eastAsia="en-ZA"/>
        </w:rPr>
        <w:drawing>
          <wp:inline distT="0" distB="0" distL="0" distR="0" wp14:anchorId="2BFC6180" wp14:editId="0C353E99">
            <wp:extent cx="4798800" cy="2948400"/>
            <wp:effectExtent l="19050" t="19050" r="20955" b="2349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A_ecoservices.png"/>
                    <pic:cNvPicPr/>
                  </pic:nvPicPr>
                  <pic:blipFill>
                    <a:blip r:embed="rId46">
                      <a:extLst>
                        <a:ext uri="{28A0092B-C50C-407E-A947-70E740481C1C}">
                          <a14:useLocalDpi xmlns:a14="http://schemas.microsoft.com/office/drawing/2010/main" val="0"/>
                        </a:ext>
                      </a:extLst>
                    </a:blip>
                    <a:stretch>
                      <a:fillRect/>
                    </a:stretch>
                  </pic:blipFill>
                  <pic:spPr>
                    <a:xfrm>
                      <a:off x="0" y="0"/>
                      <a:ext cx="4798800" cy="2948400"/>
                    </a:xfrm>
                    <a:prstGeom prst="rect">
                      <a:avLst/>
                    </a:prstGeom>
                    <a:ln>
                      <a:solidFill>
                        <a:schemeClr val="tx1"/>
                      </a:solidFill>
                    </a:ln>
                  </pic:spPr>
                </pic:pic>
              </a:graphicData>
            </a:graphic>
          </wp:inline>
        </w:drawing>
      </w:r>
    </w:p>
    <w:p w:rsidR="00F74769" w:rsidRPr="001B0264" w:rsidRDefault="00C37469" w:rsidP="00C37469">
      <w:pPr>
        <w:pStyle w:val="CaptionFigures"/>
        <w:rPr>
          <w:b/>
          <w:iCs/>
        </w:rPr>
      </w:pPr>
      <w:bookmarkStart w:id="2259" w:name="_Toc396907258"/>
      <w:bookmarkStart w:id="2260" w:name="_Toc396907310"/>
      <w:bookmarkStart w:id="2261" w:name="_Toc396907478"/>
      <w:bookmarkStart w:id="2262" w:name="_Toc396907533"/>
      <w:bookmarkStart w:id="2263" w:name="_Toc396907587"/>
      <w:bookmarkStart w:id="2264" w:name="_Toc396907641"/>
      <w:bookmarkStart w:id="2265" w:name="_Toc396907697"/>
      <w:bookmarkStart w:id="2266" w:name="_Toc396907752"/>
      <w:bookmarkStart w:id="2267" w:name="_Toc396907807"/>
      <w:bookmarkStart w:id="2268" w:name="_Toc396909310"/>
      <w:bookmarkStart w:id="2269" w:name="_Toc397431020"/>
      <w:bookmarkStart w:id="2270" w:name="_Toc397432624"/>
      <w:bookmarkStart w:id="2271" w:name="_Toc397432922"/>
      <w:bookmarkStart w:id="2272" w:name="_Toc397433040"/>
      <w:bookmarkStart w:id="2273" w:name="_Toc397507540"/>
      <w:r>
        <w:t xml:space="preserve">Figure </w:t>
      </w:r>
      <w:r>
        <w:fldChar w:fldCharType="begin"/>
      </w:r>
      <w:r>
        <w:instrText xml:space="preserve"> SEQ Figure \* ARABIC </w:instrText>
      </w:r>
      <w:r>
        <w:fldChar w:fldCharType="separate"/>
      </w:r>
      <w:r w:rsidR="009268E3">
        <w:rPr>
          <w:noProof/>
        </w:rPr>
        <w:t>14</w:t>
      </w:r>
      <w:r>
        <w:fldChar w:fldCharType="end"/>
      </w:r>
      <w:r>
        <w:t>: Spider diagram showing scores for ecosystem services supplied by channelled valley bottom wetland (VBA)</w:t>
      </w:r>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p>
    <w:p w:rsidR="00B02DFD" w:rsidRDefault="00B02DFD" w:rsidP="001B0264">
      <w:pPr>
        <w:pStyle w:val="FrontEndH6"/>
        <w:spacing w:before="240"/>
        <w:rPr>
          <w:lang w:val="en-GB"/>
        </w:rPr>
      </w:pPr>
      <w:r>
        <w:rPr>
          <w:lang w:val="en-GB"/>
        </w:rPr>
        <w:t>VBB – Unchannelled valley bottom wetland</w:t>
      </w:r>
    </w:p>
    <w:p w:rsidR="00F74769" w:rsidRDefault="00E71BF2" w:rsidP="00F74769">
      <w:r>
        <w:rPr>
          <w:lang w:val="en-GB"/>
        </w:rPr>
        <w:t>Although the unchannelled valley bottom (VBB)</w:t>
      </w:r>
      <w:r w:rsidR="00B02DFD">
        <w:rPr>
          <w:lang w:val="en-GB"/>
        </w:rPr>
        <w:t xml:space="preserve"> northeast of the infrastructure of preferred Site 1 (</w:t>
      </w:r>
      <w:r w:rsidR="00937549">
        <w:rPr>
          <w:lang w:val="en-GB"/>
        </w:rPr>
        <w:fldChar w:fldCharType="begin"/>
      </w:r>
      <w:r w:rsidR="00937549">
        <w:rPr>
          <w:lang w:val="en-GB"/>
        </w:rPr>
        <w:instrText xml:space="preserve"> REF _Ref396404425 \h </w:instrText>
      </w:r>
      <w:r w:rsidR="00937549">
        <w:rPr>
          <w:lang w:val="en-GB"/>
        </w:rPr>
      </w:r>
      <w:r w:rsidR="00937549">
        <w:rPr>
          <w:lang w:val="en-GB"/>
        </w:rPr>
        <w:fldChar w:fldCharType="separate"/>
      </w:r>
      <w:r w:rsidR="009268E3">
        <w:t xml:space="preserve">Figure </w:t>
      </w:r>
      <w:r w:rsidR="009268E3">
        <w:rPr>
          <w:noProof/>
        </w:rPr>
        <w:t>1</w:t>
      </w:r>
      <w:r w:rsidR="00937549">
        <w:rPr>
          <w:lang w:val="en-GB"/>
        </w:rPr>
        <w:fldChar w:fldCharType="end"/>
      </w:r>
      <w:r w:rsidR="00B02DFD">
        <w:rPr>
          <w:lang w:val="en-GB"/>
        </w:rPr>
        <w:t>)</w:t>
      </w:r>
      <w:r>
        <w:rPr>
          <w:lang w:val="en-GB"/>
        </w:rPr>
        <w:t xml:space="preserve"> provides a number of ecosystem services, the </w:t>
      </w:r>
      <w:r w:rsidRPr="00E6142A">
        <w:rPr>
          <w:lang w:val="en-GB"/>
        </w:rPr>
        <w:t>value of these services is low, due to the impacted extent and ecological integrity</w:t>
      </w:r>
      <w:r>
        <w:rPr>
          <w:lang w:val="en-GB"/>
        </w:rPr>
        <w:t xml:space="preserve"> of this wetland.  It contributes to regulation of soil nutrients and may have an influence on toxicant removal; such toxicants may enter the wetland in the form of contaminants and sediments transported in surface water run-off from the adjacent roadway, or from dust blown off the ash </w:t>
      </w:r>
      <w:r w:rsidR="006F38EE">
        <w:rPr>
          <w:lang w:val="en-GB"/>
        </w:rPr>
        <w:t>disposal facility</w:t>
      </w:r>
      <w:r>
        <w:rPr>
          <w:lang w:val="en-GB"/>
        </w:rPr>
        <w:t>.</w:t>
      </w:r>
    </w:p>
    <w:p w:rsidR="00F74769" w:rsidRDefault="00F74769" w:rsidP="001B0264">
      <w:pPr>
        <w:keepNext/>
      </w:pPr>
      <w:r>
        <w:rPr>
          <w:noProof/>
          <w:lang w:eastAsia="en-ZA"/>
        </w:rPr>
        <w:lastRenderedPageBreak/>
        <w:drawing>
          <wp:inline distT="0" distB="0" distL="0" distR="0" wp14:anchorId="71AF37EA" wp14:editId="6A00FF05">
            <wp:extent cx="4395600" cy="2700000"/>
            <wp:effectExtent l="19050" t="19050" r="24130" b="247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B_ecoservices.png"/>
                    <pic:cNvPicPr/>
                  </pic:nvPicPr>
                  <pic:blipFill>
                    <a:blip r:embed="rId47">
                      <a:extLst>
                        <a:ext uri="{28A0092B-C50C-407E-A947-70E740481C1C}">
                          <a14:useLocalDpi xmlns:a14="http://schemas.microsoft.com/office/drawing/2010/main" val="0"/>
                        </a:ext>
                      </a:extLst>
                    </a:blip>
                    <a:stretch>
                      <a:fillRect/>
                    </a:stretch>
                  </pic:blipFill>
                  <pic:spPr>
                    <a:xfrm>
                      <a:off x="0" y="0"/>
                      <a:ext cx="4395600" cy="2700000"/>
                    </a:xfrm>
                    <a:prstGeom prst="rect">
                      <a:avLst/>
                    </a:prstGeom>
                    <a:ln>
                      <a:solidFill>
                        <a:schemeClr val="tx1"/>
                      </a:solidFill>
                    </a:ln>
                  </pic:spPr>
                </pic:pic>
              </a:graphicData>
            </a:graphic>
          </wp:inline>
        </w:drawing>
      </w:r>
    </w:p>
    <w:p w:rsidR="00F74769" w:rsidRPr="001B0264" w:rsidRDefault="00C37469" w:rsidP="00C37469">
      <w:pPr>
        <w:pStyle w:val="CaptionFigures"/>
        <w:rPr>
          <w:b/>
          <w:iCs/>
        </w:rPr>
      </w:pPr>
      <w:bookmarkStart w:id="2274" w:name="_Toc396907311"/>
      <w:bookmarkStart w:id="2275" w:name="_Toc396907479"/>
      <w:bookmarkStart w:id="2276" w:name="_Toc396907534"/>
      <w:bookmarkStart w:id="2277" w:name="_Toc396907588"/>
      <w:bookmarkStart w:id="2278" w:name="_Toc396907642"/>
      <w:bookmarkStart w:id="2279" w:name="_Toc396907698"/>
      <w:bookmarkStart w:id="2280" w:name="_Toc396907753"/>
      <w:bookmarkStart w:id="2281" w:name="_Toc396907808"/>
      <w:bookmarkStart w:id="2282" w:name="_Toc396909311"/>
      <w:bookmarkStart w:id="2283" w:name="_Toc397431021"/>
      <w:bookmarkStart w:id="2284" w:name="_Toc397432625"/>
      <w:bookmarkStart w:id="2285" w:name="_Toc397432923"/>
      <w:bookmarkStart w:id="2286" w:name="_Toc397433041"/>
      <w:bookmarkStart w:id="2287" w:name="_Toc397507541"/>
      <w:r>
        <w:t xml:space="preserve">Figure </w:t>
      </w:r>
      <w:r>
        <w:fldChar w:fldCharType="begin"/>
      </w:r>
      <w:r>
        <w:instrText xml:space="preserve"> SEQ Figure \* ARABIC </w:instrText>
      </w:r>
      <w:r>
        <w:fldChar w:fldCharType="separate"/>
      </w:r>
      <w:r w:rsidR="009268E3">
        <w:rPr>
          <w:noProof/>
        </w:rPr>
        <w:t>15</w:t>
      </w:r>
      <w:r>
        <w:fldChar w:fldCharType="end"/>
      </w:r>
      <w:r>
        <w:t>: Spider diagram showing scores for ecosystem services supplied by unchannelled valley bottom wetland (VBB)</w:t>
      </w:r>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p>
    <w:p w:rsidR="006A7C50" w:rsidRDefault="006A7C50" w:rsidP="008069D9">
      <w:pPr>
        <w:rPr>
          <w:highlight w:val="yellow"/>
          <w:lang w:val="en-GB"/>
        </w:rPr>
      </w:pPr>
    </w:p>
    <w:p w:rsidR="006A7C50" w:rsidRDefault="00935CAD" w:rsidP="00FB14D0">
      <w:pPr>
        <w:pStyle w:val="Heading1"/>
        <w:rPr>
          <w:lang w:val="en-GB"/>
        </w:rPr>
      </w:pPr>
      <w:bookmarkStart w:id="2288" w:name="_Toc396393239"/>
      <w:bookmarkStart w:id="2289" w:name="_Toc396393277"/>
      <w:bookmarkStart w:id="2290" w:name="_Toc396394248"/>
      <w:bookmarkStart w:id="2291" w:name="_Toc396394288"/>
      <w:bookmarkStart w:id="2292" w:name="_Toc396394705"/>
      <w:bookmarkStart w:id="2293" w:name="_Toc396394779"/>
      <w:bookmarkStart w:id="2294" w:name="_Toc396394823"/>
      <w:bookmarkStart w:id="2295" w:name="_Toc396396083"/>
      <w:bookmarkStart w:id="2296" w:name="_Toc396396129"/>
      <w:bookmarkStart w:id="2297" w:name="_Toc396397506"/>
      <w:bookmarkStart w:id="2298" w:name="_Toc396398815"/>
      <w:bookmarkStart w:id="2299" w:name="_Toc396399590"/>
      <w:bookmarkStart w:id="2300" w:name="_Toc396399907"/>
      <w:bookmarkStart w:id="2301" w:name="_Toc396400208"/>
      <w:bookmarkStart w:id="2302" w:name="_Toc396762835"/>
      <w:bookmarkStart w:id="2303" w:name="_Toc396763621"/>
      <w:bookmarkStart w:id="2304" w:name="_Toc396764752"/>
      <w:bookmarkStart w:id="2305" w:name="_Toc396833733"/>
      <w:bookmarkStart w:id="2306" w:name="_Toc396895452"/>
      <w:bookmarkStart w:id="2307" w:name="_Toc396903613"/>
      <w:bookmarkStart w:id="2308" w:name="_Toc396903784"/>
      <w:bookmarkStart w:id="2309" w:name="_Toc396903961"/>
      <w:bookmarkStart w:id="2310" w:name="_Toc396904007"/>
      <w:bookmarkStart w:id="2311" w:name="_Toc396904056"/>
      <w:bookmarkStart w:id="2312" w:name="_Toc396904106"/>
      <w:bookmarkStart w:id="2313" w:name="_Toc396904176"/>
      <w:bookmarkStart w:id="2314" w:name="_Toc396904229"/>
      <w:bookmarkStart w:id="2315" w:name="_Toc396904506"/>
      <w:bookmarkStart w:id="2316" w:name="_Toc396905022"/>
      <w:bookmarkStart w:id="2317" w:name="_Toc396905072"/>
      <w:bookmarkStart w:id="2318" w:name="_Toc396905122"/>
      <w:bookmarkStart w:id="2319" w:name="_Toc396905172"/>
      <w:bookmarkStart w:id="2320" w:name="_Toc396905223"/>
      <w:bookmarkStart w:id="2321" w:name="_Toc396905274"/>
      <w:bookmarkStart w:id="2322" w:name="_Toc396905325"/>
      <w:bookmarkStart w:id="2323" w:name="_Toc396905377"/>
      <w:bookmarkStart w:id="2324" w:name="_Toc396907061"/>
      <w:bookmarkStart w:id="2325" w:name="_Toc396907113"/>
      <w:bookmarkStart w:id="2326" w:name="_Toc396907232"/>
      <w:bookmarkStart w:id="2327" w:name="_Toc396907284"/>
      <w:bookmarkStart w:id="2328" w:name="_Toc396907451"/>
      <w:bookmarkStart w:id="2329" w:name="_Toc396907505"/>
      <w:bookmarkStart w:id="2330" w:name="_Toc396907560"/>
      <w:bookmarkStart w:id="2331" w:name="_Toc396907614"/>
      <w:bookmarkStart w:id="2332" w:name="_Toc396907669"/>
      <w:bookmarkStart w:id="2333" w:name="_Toc396907724"/>
      <w:bookmarkStart w:id="2334" w:name="_Toc396907779"/>
      <w:bookmarkStart w:id="2335" w:name="_Toc396909282"/>
      <w:bookmarkStart w:id="2336" w:name="_Toc397430992"/>
      <w:bookmarkStart w:id="2337" w:name="_Toc397432596"/>
      <w:bookmarkStart w:id="2338" w:name="_Toc397432893"/>
      <w:bookmarkStart w:id="2339" w:name="_Toc397433011"/>
      <w:bookmarkStart w:id="2340" w:name="_Toc397507511"/>
      <w:bookmarkEnd w:id="2288"/>
      <w:r>
        <w:rPr>
          <w:lang w:val="en-GB"/>
        </w:rPr>
        <w:t>P</w:t>
      </w:r>
      <w:r w:rsidR="00F74769" w:rsidRPr="00E71BF2">
        <w:rPr>
          <w:lang w:val="en-GB"/>
        </w:rPr>
        <w:t>otential impacts</w:t>
      </w:r>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p>
    <w:p w:rsidR="00937549" w:rsidRDefault="0022028E" w:rsidP="002B1E16">
      <w:pPr>
        <w:rPr>
          <w:lang w:val="en-GB"/>
        </w:rPr>
      </w:pPr>
      <w:r>
        <w:rPr>
          <w:lang w:val="en-GB"/>
        </w:rPr>
        <w:t>Potential impacts on the Humanspruit and wetlands ‘VBA’ and ‘VBB’ that may arise as a result of the construction and operation of the proposed infrastructure of preferred Site 1 are discussed in the following sections.</w:t>
      </w:r>
      <w:bookmarkStart w:id="2341" w:name="_Toc396394289"/>
      <w:bookmarkStart w:id="2342" w:name="_Toc396394706"/>
      <w:bookmarkStart w:id="2343" w:name="_Toc396394780"/>
      <w:bookmarkStart w:id="2344" w:name="_Toc396394824"/>
      <w:bookmarkStart w:id="2345" w:name="_Toc396396084"/>
      <w:bookmarkStart w:id="2346" w:name="_Toc396396130"/>
      <w:bookmarkStart w:id="2347" w:name="_Toc396397507"/>
      <w:bookmarkStart w:id="2348" w:name="_Toc396398816"/>
      <w:bookmarkStart w:id="2349" w:name="_Toc396399591"/>
      <w:bookmarkStart w:id="2350" w:name="_Toc396399908"/>
      <w:bookmarkStart w:id="2351" w:name="_Toc396400209"/>
      <w:bookmarkStart w:id="2352" w:name="_Toc396762836"/>
      <w:bookmarkStart w:id="2353" w:name="_Toc396763622"/>
      <w:bookmarkStart w:id="2354" w:name="_Toc396764753"/>
      <w:bookmarkEnd w:id="2341"/>
    </w:p>
    <w:p w:rsidR="00D56767" w:rsidRDefault="00D56767" w:rsidP="00937549">
      <w:pPr>
        <w:pStyle w:val="Heading2"/>
        <w:rPr>
          <w:lang w:val="en-GB"/>
        </w:rPr>
      </w:pPr>
      <w:bookmarkStart w:id="2355" w:name="_Toc396895453"/>
      <w:bookmarkStart w:id="2356" w:name="_Toc396903614"/>
      <w:bookmarkStart w:id="2357" w:name="_Toc396903785"/>
      <w:bookmarkStart w:id="2358" w:name="_Toc396903962"/>
      <w:bookmarkStart w:id="2359" w:name="_Toc396904008"/>
      <w:bookmarkStart w:id="2360" w:name="_Toc396904057"/>
      <w:bookmarkStart w:id="2361" w:name="_Toc396904107"/>
      <w:bookmarkStart w:id="2362" w:name="_Toc396904177"/>
      <w:bookmarkStart w:id="2363" w:name="_Toc396904230"/>
      <w:bookmarkStart w:id="2364" w:name="_Toc396904507"/>
      <w:bookmarkStart w:id="2365" w:name="_Toc396905023"/>
      <w:bookmarkStart w:id="2366" w:name="_Toc396905073"/>
      <w:bookmarkStart w:id="2367" w:name="_Toc396905123"/>
      <w:bookmarkStart w:id="2368" w:name="_Toc396905173"/>
      <w:bookmarkStart w:id="2369" w:name="_Toc396905224"/>
      <w:bookmarkStart w:id="2370" w:name="_Toc396905275"/>
      <w:bookmarkStart w:id="2371" w:name="_Toc396905326"/>
      <w:bookmarkStart w:id="2372" w:name="_Toc396905378"/>
      <w:bookmarkStart w:id="2373" w:name="_Toc396907062"/>
      <w:bookmarkStart w:id="2374" w:name="_Toc396907114"/>
      <w:bookmarkStart w:id="2375" w:name="_Toc396907233"/>
      <w:bookmarkStart w:id="2376" w:name="_Toc396907285"/>
      <w:bookmarkStart w:id="2377" w:name="_Toc396907452"/>
      <w:bookmarkStart w:id="2378" w:name="_Toc396907506"/>
      <w:bookmarkStart w:id="2379" w:name="_Toc396907561"/>
      <w:bookmarkStart w:id="2380" w:name="_Toc396907615"/>
      <w:bookmarkStart w:id="2381" w:name="_Toc396907670"/>
      <w:bookmarkStart w:id="2382" w:name="_Toc396907725"/>
      <w:bookmarkStart w:id="2383" w:name="_Toc396907780"/>
      <w:bookmarkStart w:id="2384" w:name="_Toc396909283"/>
      <w:bookmarkStart w:id="2385" w:name="_Toc397430993"/>
      <w:bookmarkStart w:id="2386" w:name="_Toc397432597"/>
      <w:bookmarkStart w:id="2387" w:name="_Toc397432894"/>
      <w:bookmarkStart w:id="2388" w:name="_Toc397433012"/>
      <w:bookmarkStart w:id="2389" w:name="_Toc397507512"/>
      <w:r>
        <w:rPr>
          <w:lang w:val="en-GB"/>
        </w:rPr>
        <w:t>Aquatic Ecosystems</w:t>
      </w:r>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p>
    <w:p w:rsidR="00BF7508" w:rsidRPr="007B6C8A" w:rsidRDefault="00BF7508" w:rsidP="00BF7508">
      <w:r w:rsidRPr="00BC206F">
        <w:rPr>
          <w:rFonts w:cs="Arial"/>
          <w:szCs w:val="20"/>
        </w:rPr>
        <w:t>It is evident that the Humanspruit is highly impacted as is the larger area surrounding the Camden Power Station. For this reason</w:t>
      </w:r>
      <w:r>
        <w:rPr>
          <w:rFonts w:cs="Arial"/>
          <w:szCs w:val="20"/>
        </w:rPr>
        <w:t>,</w:t>
      </w:r>
      <w:r w:rsidRPr="00BC206F">
        <w:rPr>
          <w:rFonts w:cs="Arial"/>
          <w:szCs w:val="20"/>
        </w:rPr>
        <w:t xml:space="preserve"> the</w:t>
      </w:r>
      <w:r>
        <w:rPr>
          <w:rFonts w:cs="Arial"/>
          <w:szCs w:val="20"/>
        </w:rPr>
        <w:t xml:space="preserve"> cumulative</w:t>
      </w:r>
      <w:r w:rsidRPr="00BC206F">
        <w:rPr>
          <w:rFonts w:cs="Arial"/>
          <w:szCs w:val="20"/>
        </w:rPr>
        <w:t xml:space="preserve"> impact of the proposed ash </w:t>
      </w:r>
      <w:r w:rsidR="006F38EE">
        <w:rPr>
          <w:rFonts w:cs="Arial"/>
          <w:szCs w:val="20"/>
        </w:rPr>
        <w:t>disposal facility</w:t>
      </w:r>
      <w:r w:rsidRPr="00BC206F">
        <w:rPr>
          <w:rFonts w:cs="Arial"/>
          <w:szCs w:val="20"/>
        </w:rPr>
        <w:t xml:space="preserve"> in relation to the larger catchment and not just the site footprint</w:t>
      </w:r>
      <w:r>
        <w:rPr>
          <w:rFonts w:cs="Arial"/>
          <w:szCs w:val="20"/>
        </w:rPr>
        <w:t xml:space="preserve"> should be considered</w:t>
      </w:r>
      <w:r w:rsidRPr="00BC206F">
        <w:rPr>
          <w:rFonts w:cs="Arial"/>
          <w:szCs w:val="20"/>
        </w:rPr>
        <w:t xml:space="preserve">. Potential upstream impacts </w:t>
      </w:r>
      <w:r>
        <w:rPr>
          <w:rFonts w:cs="Arial"/>
          <w:szCs w:val="20"/>
        </w:rPr>
        <w:t>could include effects associated with municipal discharges from Ermelo t</w:t>
      </w:r>
      <w:r w:rsidRPr="00BC206F">
        <w:rPr>
          <w:rFonts w:cs="Arial"/>
          <w:szCs w:val="20"/>
        </w:rPr>
        <w:t>own</w:t>
      </w:r>
      <w:r>
        <w:rPr>
          <w:rFonts w:cs="Arial"/>
          <w:szCs w:val="20"/>
        </w:rPr>
        <w:t>,</w:t>
      </w:r>
      <w:r w:rsidRPr="00BC206F">
        <w:rPr>
          <w:rFonts w:cs="Arial"/>
          <w:szCs w:val="20"/>
        </w:rPr>
        <w:t xml:space="preserve"> and the Ermelo Yard associated with the Heavy-haul Coal Line. In addition to this there are extensive opencast mining operations </w:t>
      </w:r>
      <w:r w:rsidR="00B708E7">
        <w:rPr>
          <w:rFonts w:cs="Arial"/>
          <w:szCs w:val="20"/>
        </w:rPr>
        <w:t>within</w:t>
      </w:r>
      <w:r w:rsidR="006673A2">
        <w:rPr>
          <w:rFonts w:cs="Arial"/>
          <w:szCs w:val="20"/>
        </w:rPr>
        <w:t xml:space="preserve"> the catchment</w:t>
      </w:r>
      <w:r>
        <w:rPr>
          <w:rFonts w:cs="Arial"/>
          <w:szCs w:val="20"/>
        </w:rPr>
        <w:t>.</w:t>
      </w:r>
    </w:p>
    <w:p w:rsidR="00BF7508" w:rsidRPr="00BC206F" w:rsidRDefault="00BF7508" w:rsidP="00BF7508">
      <w:pPr>
        <w:rPr>
          <w:rFonts w:cs="Arial"/>
          <w:szCs w:val="20"/>
        </w:rPr>
      </w:pPr>
      <w:r w:rsidRPr="00BC206F">
        <w:rPr>
          <w:rFonts w:cs="Arial"/>
          <w:szCs w:val="20"/>
        </w:rPr>
        <w:lastRenderedPageBreak/>
        <w:t>Based on the review of the existing studies and the site visit</w:t>
      </w:r>
      <w:r>
        <w:rPr>
          <w:rFonts w:cs="Arial"/>
          <w:szCs w:val="20"/>
        </w:rPr>
        <w:t>,</w:t>
      </w:r>
      <w:r w:rsidRPr="00BC206F">
        <w:rPr>
          <w:rFonts w:cs="Arial"/>
          <w:szCs w:val="20"/>
        </w:rPr>
        <w:t xml:space="preserve"> the following </w:t>
      </w:r>
      <w:r>
        <w:rPr>
          <w:rFonts w:cs="Arial"/>
          <w:szCs w:val="20"/>
        </w:rPr>
        <w:t xml:space="preserve">potential </w:t>
      </w:r>
      <w:r w:rsidRPr="00BC206F">
        <w:rPr>
          <w:rFonts w:cs="Arial"/>
          <w:szCs w:val="20"/>
        </w:rPr>
        <w:t>impacts were identified:</w:t>
      </w:r>
    </w:p>
    <w:p w:rsidR="00BF7508" w:rsidRPr="00BF7508" w:rsidRDefault="00BF7508" w:rsidP="00BF7508">
      <w:pPr>
        <w:pStyle w:val="Heading3"/>
        <w:rPr>
          <w:lang w:eastAsia="en-ZA"/>
        </w:rPr>
      </w:pPr>
      <w:bookmarkStart w:id="2390" w:name="_Toc396396085"/>
      <w:bookmarkStart w:id="2391" w:name="_Toc396396131"/>
      <w:bookmarkStart w:id="2392" w:name="_Toc396397508"/>
      <w:bookmarkStart w:id="2393" w:name="_Toc396398817"/>
      <w:bookmarkStart w:id="2394" w:name="_Toc396399592"/>
      <w:bookmarkStart w:id="2395" w:name="_Toc396399909"/>
      <w:bookmarkStart w:id="2396" w:name="_Toc396400210"/>
      <w:bookmarkStart w:id="2397" w:name="_Toc396762837"/>
      <w:bookmarkStart w:id="2398" w:name="_Toc396763623"/>
      <w:bookmarkStart w:id="2399" w:name="_Toc396764754"/>
      <w:bookmarkStart w:id="2400" w:name="_Toc396833734"/>
      <w:bookmarkStart w:id="2401" w:name="_Toc396895454"/>
      <w:bookmarkStart w:id="2402" w:name="_Toc396903615"/>
      <w:bookmarkStart w:id="2403" w:name="_Toc396903786"/>
      <w:bookmarkStart w:id="2404" w:name="_Toc396903963"/>
      <w:bookmarkStart w:id="2405" w:name="_Toc396904009"/>
      <w:bookmarkStart w:id="2406" w:name="_Toc396904058"/>
      <w:bookmarkStart w:id="2407" w:name="_Toc396904108"/>
      <w:bookmarkStart w:id="2408" w:name="_Toc396904178"/>
      <w:bookmarkStart w:id="2409" w:name="_Toc396904231"/>
      <w:bookmarkStart w:id="2410" w:name="_Toc396904508"/>
      <w:bookmarkStart w:id="2411" w:name="_Toc396905024"/>
      <w:bookmarkStart w:id="2412" w:name="_Toc396905074"/>
      <w:bookmarkStart w:id="2413" w:name="_Toc396905124"/>
      <w:bookmarkStart w:id="2414" w:name="_Toc396905174"/>
      <w:bookmarkStart w:id="2415" w:name="_Toc396905225"/>
      <w:bookmarkStart w:id="2416" w:name="_Toc396905276"/>
      <w:bookmarkStart w:id="2417" w:name="_Toc396905327"/>
      <w:bookmarkStart w:id="2418" w:name="_Toc396905379"/>
      <w:bookmarkStart w:id="2419" w:name="_Toc396907063"/>
      <w:bookmarkStart w:id="2420" w:name="_Toc396907115"/>
      <w:bookmarkStart w:id="2421" w:name="_Toc396907234"/>
      <w:bookmarkStart w:id="2422" w:name="_Toc396907286"/>
      <w:bookmarkStart w:id="2423" w:name="_Toc396907453"/>
      <w:bookmarkStart w:id="2424" w:name="_Toc396907507"/>
      <w:bookmarkStart w:id="2425" w:name="_Toc396907562"/>
      <w:bookmarkStart w:id="2426" w:name="_Toc396907616"/>
      <w:bookmarkStart w:id="2427" w:name="_Toc396907671"/>
      <w:bookmarkStart w:id="2428" w:name="_Toc396907726"/>
      <w:bookmarkStart w:id="2429" w:name="_Toc396907781"/>
      <w:bookmarkStart w:id="2430" w:name="_Toc396909284"/>
      <w:bookmarkStart w:id="2431" w:name="_Toc397430994"/>
      <w:bookmarkStart w:id="2432" w:name="_Toc397432598"/>
      <w:bookmarkStart w:id="2433" w:name="_Toc397432895"/>
      <w:bookmarkStart w:id="2434" w:name="_Toc397433013"/>
      <w:bookmarkStart w:id="2435" w:name="_Toc397507513"/>
      <w:r w:rsidRPr="00BF7508">
        <w:rPr>
          <w:lang w:eastAsia="en-ZA"/>
        </w:rPr>
        <w:t>Degradation of biotic integrity due to modification of water quality</w:t>
      </w:r>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p>
    <w:p w:rsidR="00BF7508" w:rsidRPr="00BC206F" w:rsidRDefault="00BF7508" w:rsidP="00BF7508">
      <w:r w:rsidRPr="00BC206F">
        <w:t>Changes to the water quality could result in changes to ecosystem structure and function as well as a potential loss of biodiversity. Water quality deterioration often leads to modification of species composition</w:t>
      </w:r>
      <w:r w:rsidR="006673A2">
        <w:t>, with loss of</w:t>
      </w:r>
      <w:r w:rsidRPr="00BC206F">
        <w:t xml:space="preserve"> sensitive species and </w:t>
      </w:r>
      <w:r w:rsidR="006673A2">
        <w:t xml:space="preserve">their replacement by </w:t>
      </w:r>
      <w:r w:rsidRPr="00BC206F">
        <w:t xml:space="preserve">organisms </w:t>
      </w:r>
      <w:r w:rsidR="006673A2">
        <w:t xml:space="preserve">more </w:t>
      </w:r>
      <w:r w:rsidRPr="00BC206F">
        <w:t>tolerant to environmental changes</w:t>
      </w:r>
      <w:r w:rsidR="006673A2">
        <w:t>, which tend to</w:t>
      </w:r>
      <w:r w:rsidRPr="00BC206F">
        <w:t xml:space="preserve"> dominate the community structure</w:t>
      </w:r>
      <w:r w:rsidR="006673A2">
        <w:t xml:space="preserve"> within the degraded system</w:t>
      </w:r>
      <w:r w:rsidRPr="00BC206F">
        <w:t xml:space="preserve">. </w:t>
      </w:r>
    </w:p>
    <w:p w:rsidR="00BF7508" w:rsidRPr="00BC206F" w:rsidRDefault="006673A2" w:rsidP="00BF7508">
      <w:r>
        <w:t>The proposed new Ash facilities are designed to b</w:t>
      </w:r>
      <w:r w:rsidR="00CD52D3">
        <w:t xml:space="preserve">e lined facilities </w:t>
      </w:r>
      <w:sdt>
        <w:sdtPr>
          <w:id w:val="-1493405329"/>
          <w:citation/>
        </w:sdtPr>
        <w:sdtEndPr/>
        <w:sdtContent>
          <w:r w:rsidR="00DB036A">
            <w:fldChar w:fldCharType="begin"/>
          </w:r>
          <w:r w:rsidR="00DB036A">
            <w:instrText xml:space="preserve"> CITATION Zit14 \l 7177 </w:instrText>
          </w:r>
          <w:r w:rsidR="00DB036A">
            <w:fldChar w:fldCharType="separate"/>
          </w:r>
          <w:r w:rsidR="00E7759E">
            <w:rPr>
              <w:noProof/>
            </w:rPr>
            <w:t>(Zitholele Consulting, 2014)</w:t>
          </w:r>
          <w:r w:rsidR="00DB036A">
            <w:fldChar w:fldCharType="end"/>
          </w:r>
        </w:sdtContent>
      </w:sdt>
      <w:r>
        <w:t>. Furthermore, these facilities contain contaminated run-off and storm water systems and an associated pollution control dam sized to accommodate run-off from a one in 50 year rainfall event. The design of the new Ash facility does mitigate risk of contaminated surface run-off reporting directly to the aquatic environment. The effectiveness of this mitigation will however be influenced by the operational practices employed, particularly ensuring that the pollution control dam is regularly de-silted to ensure that the surge capacity inherent in the design is retained</w:t>
      </w:r>
      <w:r>
        <w:rPr>
          <w:rStyle w:val="CommentReference"/>
        </w:rPr>
        <w:t xml:space="preserve">. </w:t>
      </w:r>
      <w:r w:rsidR="00BF7508" w:rsidRPr="00BC206F">
        <w:t xml:space="preserve">Through good surface/storm water management, no polluted water should be allowed to leave the site as this water is often of poor quality due to exposure to various processes and chemicals. There is </w:t>
      </w:r>
      <w:r>
        <w:t>also</w:t>
      </w:r>
      <w:r w:rsidRPr="00BC206F">
        <w:t xml:space="preserve"> </w:t>
      </w:r>
      <w:r w:rsidR="00BF7508" w:rsidRPr="00BC206F">
        <w:t>risk that</w:t>
      </w:r>
      <w:r>
        <w:t xml:space="preserve"> contaminated </w:t>
      </w:r>
      <w:r w:rsidR="00BF7508" w:rsidRPr="00BC206F">
        <w:t>water may enter the Humanspruit</w:t>
      </w:r>
      <w:r>
        <w:t xml:space="preserve"> through </w:t>
      </w:r>
      <w:r w:rsidR="00BF7508" w:rsidRPr="00BC206F">
        <w:t>failure of pipes transporting water</w:t>
      </w:r>
      <w:r>
        <w:t xml:space="preserve"> back from the return water system</w:t>
      </w:r>
      <w:r w:rsidR="00BF7508" w:rsidRPr="00BC206F">
        <w:t>.</w:t>
      </w:r>
      <w:r>
        <w:t xml:space="preserve"> Such events could have </w:t>
      </w:r>
      <w:r w:rsidR="00BF7508" w:rsidRPr="00BC206F">
        <w:t xml:space="preserve">significant impacts </w:t>
      </w:r>
      <w:r>
        <w:t xml:space="preserve">on aquatic ecosystems, dependent on concentration and volume of </w:t>
      </w:r>
      <w:r w:rsidR="00BF7508" w:rsidRPr="00BC206F">
        <w:t xml:space="preserve">pollutants </w:t>
      </w:r>
      <w:r>
        <w:t xml:space="preserve">accidentally released, </w:t>
      </w:r>
      <w:r w:rsidR="00BF7508" w:rsidRPr="00BC206F">
        <w:t xml:space="preserve">especially in a system that is already under stress.  </w:t>
      </w:r>
    </w:p>
    <w:p w:rsidR="00BF7508" w:rsidRPr="00BF7508" w:rsidRDefault="00BF7508" w:rsidP="00BF7508">
      <w:pPr>
        <w:pStyle w:val="Heading3"/>
        <w:rPr>
          <w:lang w:eastAsia="en-ZA"/>
        </w:rPr>
      </w:pPr>
      <w:bookmarkStart w:id="2436" w:name="_Toc396396132"/>
      <w:bookmarkStart w:id="2437" w:name="_Toc396397509"/>
      <w:bookmarkStart w:id="2438" w:name="_Toc396398818"/>
      <w:bookmarkStart w:id="2439" w:name="_Toc396399593"/>
      <w:bookmarkStart w:id="2440" w:name="_Toc396399910"/>
      <w:bookmarkStart w:id="2441" w:name="_Toc396400211"/>
      <w:bookmarkStart w:id="2442" w:name="_Toc396762838"/>
      <w:bookmarkStart w:id="2443" w:name="_Toc396763624"/>
      <w:bookmarkStart w:id="2444" w:name="_Toc396764755"/>
      <w:bookmarkStart w:id="2445" w:name="_Toc396833735"/>
      <w:bookmarkStart w:id="2446" w:name="_Toc396895455"/>
      <w:bookmarkStart w:id="2447" w:name="_Toc396903616"/>
      <w:bookmarkStart w:id="2448" w:name="_Toc396903787"/>
      <w:bookmarkStart w:id="2449" w:name="_Toc396903964"/>
      <w:bookmarkStart w:id="2450" w:name="_Toc396904010"/>
      <w:bookmarkStart w:id="2451" w:name="_Toc396904059"/>
      <w:bookmarkStart w:id="2452" w:name="_Toc396904109"/>
      <w:bookmarkStart w:id="2453" w:name="_Toc396904179"/>
      <w:bookmarkStart w:id="2454" w:name="_Toc396904232"/>
      <w:bookmarkStart w:id="2455" w:name="_Toc396904509"/>
      <w:bookmarkStart w:id="2456" w:name="_Toc396905025"/>
      <w:bookmarkStart w:id="2457" w:name="_Toc396905075"/>
      <w:bookmarkStart w:id="2458" w:name="_Toc396905125"/>
      <w:bookmarkStart w:id="2459" w:name="_Toc396905175"/>
      <w:bookmarkStart w:id="2460" w:name="_Toc396905226"/>
      <w:bookmarkStart w:id="2461" w:name="_Toc396905277"/>
      <w:bookmarkStart w:id="2462" w:name="_Toc396905328"/>
      <w:bookmarkStart w:id="2463" w:name="_Toc396905380"/>
      <w:bookmarkStart w:id="2464" w:name="_Toc396907064"/>
      <w:bookmarkStart w:id="2465" w:name="_Toc396907116"/>
      <w:bookmarkStart w:id="2466" w:name="_Toc396907235"/>
      <w:bookmarkStart w:id="2467" w:name="_Toc396907287"/>
      <w:bookmarkStart w:id="2468" w:name="_Toc396907454"/>
      <w:bookmarkStart w:id="2469" w:name="_Toc396907508"/>
      <w:bookmarkStart w:id="2470" w:name="_Toc396907563"/>
      <w:bookmarkStart w:id="2471" w:name="_Toc396907617"/>
      <w:bookmarkStart w:id="2472" w:name="_Toc396907672"/>
      <w:bookmarkStart w:id="2473" w:name="_Toc396907727"/>
      <w:bookmarkStart w:id="2474" w:name="_Toc396907782"/>
      <w:bookmarkStart w:id="2475" w:name="_Toc396909285"/>
      <w:bookmarkStart w:id="2476" w:name="_Toc397430995"/>
      <w:bookmarkStart w:id="2477" w:name="_Toc397432599"/>
      <w:bookmarkStart w:id="2478" w:name="_Toc397432896"/>
      <w:bookmarkStart w:id="2479" w:name="_Toc397433014"/>
      <w:bookmarkStart w:id="2480" w:name="_Toc397507514"/>
      <w:r w:rsidRPr="00BF7508">
        <w:rPr>
          <w:lang w:eastAsia="en-ZA"/>
        </w:rPr>
        <w:t>Degradation of aquatic ecosystems due to increased sedimentation</w:t>
      </w:r>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p>
    <w:p w:rsidR="00BF7508" w:rsidRPr="00BC206F" w:rsidRDefault="00006A5E" w:rsidP="00BF7508">
      <w:pPr>
        <w:rPr>
          <w:rFonts w:cs="Arial"/>
          <w:szCs w:val="20"/>
          <w:lang w:val="en-GB"/>
        </w:rPr>
      </w:pPr>
      <w:r>
        <w:rPr>
          <w:rFonts w:cs="Arial"/>
          <w:szCs w:val="20"/>
          <w:lang w:val="en-GB"/>
        </w:rPr>
        <w:t>H</w:t>
      </w:r>
      <w:r w:rsidR="00BF7508" w:rsidRPr="00BC206F">
        <w:rPr>
          <w:rFonts w:cs="Arial"/>
          <w:szCs w:val="20"/>
          <w:lang w:val="en-GB"/>
        </w:rPr>
        <w:t xml:space="preserve">abitat availability and </w:t>
      </w:r>
      <w:r>
        <w:rPr>
          <w:rFonts w:cs="Arial"/>
          <w:szCs w:val="20"/>
          <w:lang w:val="en-GB"/>
        </w:rPr>
        <w:t>habitat</w:t>
      </w:r>
      <w:r w:rsidR="00BF7508" w:rsidRPr="00BC206F">
        <w:rPr>
          <w:rFonts w:cs="Arial"/>
          <w:szCs w:val="20"/>
          <w:lang w:val="en-GB"/>
        </w:rPr>
        <w:t xml:space="preserve"> quality are major determinants of the aquatic community structure. </w:t>
      </w:r>
      <w:r>
        <w:rPr>
          <w:rFonts w:cs="Arial"/>
          <w:szCs w:val="20"/>
          <w:lang w:val="en-GB"/>
        </w:rPr>
        <w:t xml:space="preserve"> </w:t>
      </w:r>
      <w:r w:rsidR="00BF7508" w:rsidRPr="00BC206F">
        <w:rPr>
          <w:rFonts w:cs="Arial"/>
          <w:szCs w:val="20"/>
          <w:lang w:val="en-GB"/>
        </w:rPr>
        <w:t xml:space="preserve">Changes in the biological community </w:t>
      </w:r>
      <w:r>
        <w:rPr>
          <w:rFonts w:cs="Arial"/>
          <w:szCs w:val="20"/>
          <w:lang w:val="en-GB"/>
        </w:rPr>
        <w:t>of</w:t>
      </w:r>
      <w:r w:rsidR="00BF7508" w:rsidRPr="00BC206F">
        <w:rPr>
          <w:rFonts w:cs="Arial"/>
          <w:szCs w:val="20"/>
          <w:lang w:val="en-GB"/>
        </w:rPr>
        <w:t xml:space="preserve"> a river may be linked to changes in water quality, habitat or both. </w:t>
      </w:r>
      <w:r w:rsidR="00BF7508" w:rsidRPr="00BC206F">
        <w:rPr>
          <w:rFonts w:cs="Arial"/>
          <w:szCs w:val="20"/>
        </w:rPr>
        <w:t xml:space="preserve"> </w:t>
      </w:r>
      <w:r w:rsidR="00BF7508" w:rsidRPr="00BC206F">
        <w:rPr>
          <w:rFonts w:cs="Arial"/>
          <w:szCs w:val="20"/>
          <w:lang w:val="en-US"/>
        </w:rPr>
        <w:t xml:space="preserve">When naturally vegetated landscapes are transformed, physical and biological relationships with adjacent streams are affected, usually resulting in stream bank erosion, increased sedimentation and a change in biotic community structure. </w:t>
      </w:r>
    </w:p>
    <w:p w:rsidR="00BF7508" w:rsidRDefault="00BF7508" w:rsidP="00BF7508">
      <w:pPr>
        <w:rPr>
          <w:rFonts w:cs="Arial"/>
          <w:szCs w:val="20"/>
        </w:rPr>
      </w:pPr>
      <w:r w:rsidRPr="00BC206F">
        <w:rPr>
          <w:rFonts w:cs="Arial"/>
          <w:szCs w:val="20"/>
        </w:rPr>
        <w:t xml:space="preserve">Clearance of existing vegetation </w:t>
      </w:r>
      <w:r w:rsidR="00472E2F">
        <w:rPr>
          <w:rFonts w:cs="Arial"/>
          <w:szCs w:val="20"/>
        </w:rPr>
        <w:t xml:space="preserve">during construction </w:t>
      </w:r>
      <w:r w:rsidRPr="00BC206F">
        <w:rPr>
          <w:rFonts w:cs="Arial"/>
          <w:szCs w:val="20"/>
        </w:rPr>
        <w:t xml:space="preserve">will expose the upper layers of the soil horizon to soil erosion. Runoff after rain can give rise to erosion and sedimentation. The disturbed areas of land </w:t>
      </w:r>
      <w:r w:rsidR="00006A5E">
        <w:rPr>
          <w:rFonts w:cs="Arial"/>
          <w:szCs w:val="20"/>
        </w:rPr>
        <w:t>and the</w:t>
      </w:r>
      <w:r w:rsidRPr="00BC206F">
        <w:rPr>
          <w:rFonts w:cs="Arial"/>
          <w:szCs w:val="20"/>
        </w:rPr>
        <w:t xml:space="preserve"> ash </w:t>
      </w:r>
      <w:r w:rsidR="006F38EE">
        <w:rPr>
          <w:rFonts w:cs="Arial"/>
          <w:szCs w:val="20"/>
        </w:rPr>
        <w:t>disposal facility</w:t>
      </w:r>
      <w:r w:rsidR="00006A5E">
        <w:rPr>
          <w:rFonts w:cs="Arial"/>
          <w:szCs w:val="20"/>
        </w:rPr>
        <w:t xml:space="preserve"> itself</w:t>
      </w:r>
      <w:r w:rsidRPr="00BC206F">
        <w:rPr>
          <w:rFonts w:cs="Arial"/>
          <w:szCs w:val="20"/>
        </w:rPr>
        <w:t xml:space="preserve"> </w:t>
      </w:r>
      <w:r w:rsidR="00006A5E">
        <w:rPr>
          <w:rFonts w:cs="Arial"/>
          <w:szCs w:val="20"/>
        </w:rPr>
        <w:t>will be</w:t>
      </w:r>
      <w:r w:rsidRPr="00BC206F">
        <w:rPr>
          <w:rFonts w:cs="Arial"/>
          <w:szCs w:val="20"/>
        </w:rPr>
        <w:t xml:space="preserve"> susceptible to erosion if not man</w:t>
      </w:r>
      <w:r w:rsidRPr="00BC206F">
        <w:rPr>
          <w:rFonts w:cs="Arial"/>
          <w:szCs w:val="20"/>
        </w:rPr>
        <w:lastRenderedPageBreak/>
        <w:t xml:space="preserve">aged correctly. </w:t>
      </w:r>
      <w:r w:rsidR="00006A5E">
        <w:rPr>
          <w:rFonts w:cs="Arial"/>
          <w:szCs w:val="20"/>
        </w:rPr>
        <w:t xml:space="preserve"> </w:t>
      </w:r>
      <w:r w:rsidRPr="00BC206F">
        <w:rPr>
          <w:rFonts w:cs="Arial"/>
          <w:szCs w:val="20"/>
        </w:rPr>
        <w:t>In addition to surface</w:t>
      </w:r>
      <w:r w:rsidR="00006A5E">
        <w:rPr>
          <w:rFonts w:cs="Arial"/>
          <w:szCs w:val="20"/>
        </w:rPr>
        <w:t xml:space="preserve"> water</w:t>
      </w:r>
      <w:r w:rsidRPr="00BC206F">
        <w:rPr>
          <w:rFonts w:cs="Arial"/>
          <w:szCs w:val="20"/>
        </w:rPr>
        <w:t xml:space="preserve"> runoff, dust fallout must also be considered. Severe fallout could potentially impact habitat and water quality</w:t>
      </w:r>
      <w:r w:rsidR="00006A5E">
        <w:rPr>
          <w:rFonts w:cs="Arial"/>
          <w:szCs w:val="20"/>
        </w:rPr>
        <w:t>,</w:t>
      </w:r>
      <w:r w:rsidRPr="00BC206F">
        <w:rPr>
          <w:rFonts w:cs="Arial"/>
          <w:szCs w:val="20"/>
        </w:rPr>
        <w:t xml:space="preserve"> depending on the molecular composition.</w:t>
      </w:r>
    </w:p>
    <w:p w:rsidR="00D56767" w:rsidRPr="00937549" w:rsidRDefault="00920206" w:rsidP="00BF7508">
      <w:pPr>
        <w:rPr>
          <w:rFonts w:cs="Arial"/>
          <w:szCs w:val="20"/>
        </w:rPr>
      </w:pPr>
      <w:r>
        <w:t>U</w:t>
      </w:r>
      <w:r w:rsidRPr="00397E11">
        <w:t xml:space="preserve">ncontrolled </w:t>
      </w:r>
      <w:r>
        <w:t xml:space="preserve">surface water </w:t>
      </w:r>
      <w:r w:rsidRPr="00397E11">
        <w:t xml:space="preserve">runoff </w:t>
      </w:r>
      <w:r>
        <w:t>from the construction site should be implemented to reduce the risk of sediment being transported into the adjacent wetland and river system</w:t>
      </w:r>
      <w:r w:rsidRPr="00397E11">
        <w:t xml:space="preserve">. Appropriate silt traps should be installed to reduce velocities and </w:t>
      </w:r>
      <w:r>
        <w:t>prevent erosion. This</w:t>
      </w:r>
      <w:r w:rsidRPr="00397E11">
        <w:t xml:space="preserve"> will assist in settling out particulates before they enter the </w:t>
      </w:r>
      <w:r>
        <w:t>receiving systems</w:t>
      </w:r>
      <w:r w:rsidRPr="00397E11">
        <w:t xml:space="preserve">. </w:t>
      </w:r>
    </w:p>
    <w:p w:rsidR="00D56767" w:rsidRPr="00D56767" w:rsidRDefault="00D56767" w:rsidP="00D56767">
      <w:pPr>
        <w:pStyle w:val="Heading2"/>
        <w:rPr>
          <w:lang w:val="en-GB"/>
        </w:rPr>
      </w:pPr>
      <w:bookmarkStart w:id="2481" w:name="_Toc396394249"/>
      <w:bookmarkStart w:id="2482" w:name="_Toc396394290"/>
      <w:bookmarkStart w:id="2483" w:name="_Toc396394707"/>
      <w:bookmarkStart w:id="2484" w:name="_Toc396394781"/>
      <w:bookmarkStart w:id="2485" w:name="_Toc396394825"/>
      <w:bookmarkStart w:id="2486" w:name="_Toc396396086"/>
      <w:bookmarkStart w:id="2487" w:name="_Toc396396133"/>
      <w:bookmarkStart w:id="2488" w:name="_Toc396397511"/>
      <w:bookmarkStart w:id="2489" w:name="_Toc396398820"/>
      <w:bookmarkStart w:id="2490" w:name="_Toc396399595"/>
      <w:bookmarkStart w:id="2491" w:name="_Toc396399912"/>
      <w:bookmarkStart w:id="2492" w:name="_Toc396400213"/>
      <w:bookmarkStart w:id="2493" w:name="_Toc396762840"/>
      <w:bookmarkStart w:id="2494" w:name="_Toc396763626"/>
      <w:bookmarkStart w:id="2495" w:name="_Toc396764757"/>
      <w:bookmarkStart w:id="2496" w:name="_Toc396833736"/>
      <w:bookmarkStart w:id="2497" w:name="_Toc396895456"/>
      <w:bookmarkStart w:id="2498" w:name="_Toc396903617"/>
      <w:bookmarkStart w:id="2499" w:name="_Toc396903788"/>
      <w:bookmarkStart w:id="2500" w:name="_Toc396903965"/>
      <w:bookmarkStart w:id="2501" w:name="_Toc396904011"/>
      <w:bookmarkStart w:id="2502" w:name="_Toc396904060"/>
      <w:bookmarkStart w:id="2503" w:name="_Toc396904110"/>
      <w:bookmarkStart w:id="2504" w:name="_Toc396904180"/>
      <w:bookmarkStart w:id="2505" w:name="_Toc396904233"/>
      <w:bookmarkStart w:id="2506" w:name="_Toc396904510"/>
      <w:bookmarkStart w:id="2507" w:name="_Toc396905026"/>
      <w:bookmarkStart w:id="2508" w:name="_Toc396905076"/>
      <w:bookmarkStart w:id="2509" w:name="_Toc396905126"/>
      <w:bookmarkStart w:id="2510" w:name="_Toc396905176"/>
      <w:bookmarkStart w:id="2511" w:name="_Toc396905227"/>
      <w:bookmarkStart w:id="2512" w:name="_Toc396905278"/>
      <w:bookmarkStart w:id="2513" w:name="_Toc396905329"/>
      <w:bookmarkStart w:id="2514" w:name="_Toc396905381"/>
      <w:bookmarkStart w:id="2515" w:name="_Toc396907065"/>
      <w:bookmarkStart w:id="2516" w:name="_Toc396907117"/>
      <w:bookmarkStart w:id="2517" w:name="_Toc396907236"/>
      <w:bookmarkStart w:id="2518" w:name="_Toc396907288"/>
      <w:bookmarkStart w:id="2519" w:name="_Toc396907455"/>
      <w:bookmarkStart w:id="2520" w:name="_Toc396907509"/>
      <w:bookmarkStart w:id="2521" w:name="_Toc396907564"/>
      <w:bookmarkStart w:id="2522" w:name="_Toc396907618"/>
      <w:bookmarkStart w:id="2523" w:name="_Toc396907673"/>
      <w:bookmarkStart w:id="2524" w:name="_Toc396907728"/>
      <w:bookmarkStart w:id="2525" w:name="_Toc396907783"/>
      <w:bookmarkStart w:id="2526" w:name="_Toc396909286"/>
      <w:bookmarkStart w:id="2527" w:name="_Toc397430996"/>
      <w:bookmarkStart w:id="2528" w:name="_Toc397432600"/>
      <w:bookmarkStart w:id="2529" w:name="_Toc397432897"/>
      <w:bookmarkStart w:id="2530" w:name="_Toc397433015"/>
      <w:bookmarkStart w:id="2531" w:name="_Toc397507515"/>
      <w:bookmarkEnd w:id="2481"/>
      <w:r>
        <w:rPr>
          <w:lang w:val="en-GB"/>
        </w:rPr>
        <w:t>Wetlands</w:t>
      </w:r>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p>
    <w:p w:rsidR="00E15AA8" w:rsidRDefault="00E71BF2" w:rsidP="00F74769">
      <w:pPr>
        <w:rPr>
          <w:lang w:val="en-GB"/>
        </w:rPr>
      </w:pPr>
      <w:r w:rsidRPr="00E71BF2">
        <w:rPr>
          <w:lang w:val="en-GB"/>
        </w:rPr>
        <w:t xml:space="preserve">The </w:t>
      </w:r>
      <w:r w:rsidR="00006A5E">
        <w:rPr>
          <w:lang w:val="en-GB"/>
        </w:rPr>
        <w:t xml:space="preserve">footprint of the </w:t>
      </w:r>
      <w:r w:rsidRPr="00E71BF2">
        <w:rPr>
          <w:lang w:val="en-GB"/>
        </w:rPr>
        <w:t>preferred Site 1</w:t>
      </w:r>
      <w:r w:rsidR="00006A5E">
        <w:rPr>
          <w:lang w:val="en-GB"/>
        </w:rPr>
        <w:t xml:space="preserve"> </w:t>
      </w:r>
      <w:r w:rsidR="005029E9">
        <w:rPr>
          <w:lang w:val="en-GB"/>
        </w:rPr>
        <w:t>does not overlap with the boundaries of wetlands within the Study Area, and as such no impacts on wetlands through direct habitat loss, disturbance or fragmentation are anticipated.</w:t>
      </w:r>
      <w:r w:rsidR="00FD1EEB">
        <w:rPr>
          <w:lang w:val="en-GB"/>
        </w:rPr>
        <w:t xml:space="preserve">  Similarly, the Project incorporates measures to address stormwater management and separation of clean and dirty water systems, therefore no </w:t>
      </w:r>
      <w:r w:rsidR="00E15AA8">
        <w:rPr>
          <w:lang w:val="en-GB"/>
        </w:rPr>
        <w:t xml:space="preserve">direct </w:t>
      </w:r>
      <w:r w:rsidR="00FD1EEB">
        <w:rPr>
          <w:lang w:val="en-GB"/>
        </w:rPr>
        <w:t>impacts on water quality of the wetlands are anticipated</w:t>
      </w:r>
      <w:r w:rsidR="00E15AA8">
        <w:rPr>
          <w:lang w:val="en-GB"/>
        </w:rPr>
        <w:t xml:space="preserve">. However, indirect effects on wetland water quality could arise due to potential dust loading into the wetland systems </w:t>
      </w:r>
      <w:r w:rsidR="00DB036A">
        <w:rPr>
          <w:lang w:val="en-GB"/>
        </w:rPr>
        <w:t>–</w:t>
      </w:r>
      <w:r w:rsidR="00E15AA8">
        <w:rPr>
          <w:lang w:val="en-GB"/>
        </w:rPr>
        <w:t xml:space="preserve"> </w:t>
      </w:r>
      <w:r w:rsidR="00DB036A">
        <w:rPr>
          <w:lang w:val="en-GB"/>
        </w:rPr>
        <w:t xml:space="preserve">ref. Section </w:t>
      </w:r>
      <w:r w:rsidR="00DB036A">
        <w:rPr>
          <w:lang w:val="en-GB"/>
        </w:rPr>
        <w:fldChar w:fldCharType="begin"/>
      </w:r>
      <w:r w:rsidR="00DB036A">
        <w:rPr>
          <w:lang w:val="en-GB"/>
        </w:rPr>
        <w:instrText xml:space="preserve"> REF _Ref396482218 \r \h </w:instrText>
      </w:r>
      <w:r w:rsidR="00DB036A">
        <w:rPr>
          <w:lang w:val="en-GB"/>
        </w:rPr>
      </w:r>
      <w:r w:rsidR="00DB036A">
        <w:rPr>
          <w:lang w:val="en-GB"/>
        </w:rPr>
        <w:fldChar w:fldCharType="separate"/>
      </w:r>
      <w:r w:rsidR="009268E3">
        <w:rPr>
          <w:lang w:val="en-GB"/>
        </w:rPr>
        <w:t>4.2.3</w:t>
      </w:r>
      <w:r w:rsidR="00DB036A">
        <w:rPr>
          <w:lang w:val="en-GB"/>
        </w:rPr>
        <w:fldChar w:fldCharType="end"/>
      </w:r>
      <w:r w:rsidR="00E15AA8">
        <w:rPr>
          <w:lang w:val="en-GB"/>
        </w:rPr>
        <w:t xml:space="preserve">.  </w:t>
      </w:r>
    </w:p>
    <w:p w:rsidR="005355E7" w:rsidRDefault="00D877D6" w:rsidP="00F74769">
      <w:pPr>
        <w:rPr>
          <w:lang w:val="en-GB"/>
        </w:rPr>
      </w:pPr>
      <w:r>
        <w:rPr>
          <w:lang w:val="en-GB"/>
        </w:rPr>
        <w:t>I</w:t>
      </w:r>
      <w:r w:rsidR="005029E9">
        <w:rPr>
          <w:lang w:val="en-GB"/>
        </w:rPr>
        <w:t xml:space="preserve">mpacts on the quantity of water supplied </w:t>
      </w:r>
      <w:r w:rsidR="00852845">
        <w:rPr>
          <w:lang w:val="en-GB"/>
        </w:rPr>
        <w:t xml:space="preserve">to the wetlands </w:t>
      </w:r>
      <w:r w:rsidR="00FD1EEB">
        <w:rPr>
          <w:lang w:val="en-GB"/>
        </w:rPr>
        <w:t>could occur</w:t>
      </w:r>
      <w:r>
        <w:rPr>
          <w:lang w:val="en-GB"/>
        </w:rPr>
        <w:t xml:space="preserve"> due to the location of the infrastructure of preferred Site 1 in the catchments of wetlands VBA and VBB</w:t>
      </w:r>
      <w:r w:rsidR="00FD1EEB">
        <w:rPr>
          <w:lang w:val="en-GB"/>
        </w:rPr>
        <w:t>; these are further discussed below</w:t>
      </w:r>
      <w:r w:rsidR="00852845">
        <w:rPr>
          <w:lang w:val="en-GB"/>
        </w:rPr>
        <w:t xml:space="preserve">.  </w:t>
      </w:r>
    </w:p>
    <w:p w:rsidR="005029E9" w:rsidRDefault="00852845" w:rsidP="00F74769">
      <w:pPr>
        <w:rPr>
          <w:lang w:val="en-GB"/>
        </w:rPr>
      </w:pPr>
      <w:r w:rsidRPr="00285189">
        <w:rPr>
          <w:lang w:val="en-US"/>
        </w:rPr>
        <w:t xml:space="preserve">Activities that occur within a wetland’s catchment, but which do not directly impact upon the wetland can still have significantly negative impacts on the hydrology supporting these systems.  It is now a legislative requirement that any activity within 500 meters of a wetland is </w:t>
      </w:r>
      <w:r w:rsidRPr="00285189">
        <w:t xml:space="preserve">subject to authorisation under Section 21 of the National Water Act (Act 36, 1998), and </w:t>
      </w:r>
      <w:r w:rsidRPr="00285189">
        <w:rPr>
          <w:lang w:val="en-US"/>
        </w:rPr>
        <w:t xml:space="preserve">will require submission of </w:t>
      </w:r>
      <w:r>
        <w:rPr>
          <w:lang w:val="en-US"/>
        </w:rPr>
        <w:t xml:space="preserve">a Water Use License Application </w:t>
      </w:r>
      <w:sdt>
        <w:sdtPr>
          <w:rPr>
            <w:lang w:val="en-US"/>
          </w:rPr>
          <w:id w:val="1818767553"/>
          <w:citation/>
        </w:sdtPr>
        <w:sdtEndPr/>
        <w:sdtContent>
          <w:r>
            <w:rPr>
              <w:lang w:val="en-US"/>
            </w:rPr>
            <w:fldChar w:fldCharType="begin"/>
          </w:r>
          <w:r>
            <w:instrText xml:space="preserve"> CITATION DWA07 \l 7177 </w:instrText>
          </w:r>
          <w:r>
            <w:rPr>
              <w:lang w:val="en-US"/>
            </w:rPr>
            <w:fldChar w:fldCharType="separate"/>
          </w:r>
          <w:r w:rsidR="00E7759E">
            <w:rPr>
              <w:noProof/>
            </w:rPr>
            <w:t>(DWAF, 2007)</w:t>
          </w:r>
          <w:r>
            <w:rPr>
              <w:lang w:val="en-US"/>
            </w:rPr>
            <w:fldChar w:fldCharType="end"/>
          </w:r>
        </w:sdtContent>
      </w:sdt>
      <w:r>
        <w:rPr>
          <w:lang w:val="en-US"/>
        </w:rPr>
        <w:t>.</w:t>
      </w:r>
    </w:p>
    <w:p w:rsidR="005029E9" w:rsidRDefault="001602BC" w:rsidP="001602BC">
      <w:pPr>
        <w:pStyle w:val="Heading3"/>
        <w:rPr>
          <w:lang w:val="en-GB"/>
        </w:rPr>
      </w:pPr>
      <w:bookmarkStart w:id="2532" w:name="_Toc396398821"/>
      <w:bookmarkStart w:id="2533" w:name="_Toc396399596"/>
      <w:bookmarkStart w:id="2534" w:name="_Toc396399913"/>
      <w:bookmarkStart w:id="2535" w:name="_Toc396400214"/>
      <w:bookmarkStart w:id="2536" w:name="_Toc396762841"/>
      <w:bookmarkStart w:id="2537" w:name="_Toc396763627"/>
      <w:bookmarkStart w:id="2538" w:name="_Toc396764758"/>
      <w:bookmarkStart w:id="2539" w:name="_Toc396833737"/>
      <w:bookmarkStart w:id="2540" w:name="_Toc396895457"/>
      <w:bookmarkStart w:id="2541" w:name="_Toc396903618"/>
      <w:bookmarkStart w:id="2542" w:name="_Toc396903789"/>
      <w:bookmarkStart w:id="2543" w:name="_Toc396903966"/>
      <w:bookmarkStart w:id="2544" w:name="_Toc396904012"/>
      <w:bookmarkStart w:id="2545" w:name="_Toc396904061"/>
      <w:bookmarkStart w:id="2546" w:name="_Toc396904111"/>
      <w:bookmarkStart w:id="2547" w:name="_Toc396904181"/>
      <w:bookmarkStart w:id="2548" w:name="_Toc396904234"/>
      <w:bookmarkStart w:id="2549" w:name="_Toc396904511"/>
      <w:bookmarkStart w:id="2550" w:name="_Toc396905027"/>
      <w:bookmarkStart w:id="2551" w:name="_Toc396905077"/>
      <w:bookmarkStart w:id="2552" w:name="_Toc396905127"/>
      <w:bookmarkStart w:id="2553" w:name="_Toc396905177"/>
      <w:bookmarkStart w:id="2554" w:name="_Toc396905228"/>
      <w:bookmarkStart w:id="2555" w:name="_Toc396905279"/>
      <w:bookmarkStart w:id="2556" w:name="_Toc396905330"/>
      <w:bookmarkStart w:id="2557" w:name="_Toc396905382"/>
      <w:bookmarkStart w:id="2558" w:name="_Toc396907066"/>
      <w:bookmarkStart w:id="2559" w:name="_Toc396907118"/>
      <w:bookmarkStart w:id="2560" w:name="_Toc396907237"/>
      <w:bookmarkStart w:id="2561" w:name="_Toc396907289"/>
      <w:bookmarkStart w:id="2562" w:name="_Toc396907456"/>
      <w:bookmarkStart w:id="2563" w:name="_Toc396907510"/>
      <w:bookmarkStart w:id="2564" w:name="_Toc396907565"/>
      <w:bookmarkStart w:id="2565" w:name="_Toc396907619"/>
      <w:bookmarkStart w:id="2566" w:name="_Toc396907674"/>
      <w:bookmarkStart w:id="2567" w:name="_Toc396907729"/>
      <w:bookmarkStart w:id="2568" w:name="_Toc396907784"/>
      <w:bookmarkStart w:id="2569" w:name="_Toc396909287"/>
      <w:bookmarkStart w:id="2570" w:name="_Toc397430997"/>
      <w:bookmarkStart w:id="2571" w:name="_Toc397432601"/>
      <w:bookmarkStart w:id="2572" w:name="_Toc397432898"/>
      <w:bookmarkStart w:id="2573" w:name="_Toc397433016"/>
      <w:bookmarkStart w:id="2574" w:name="_Toc397507516"/>
      <w:bookmarkEnd w:id="2532"/>
      <w:r>
        <w:rPr>
          <w:lang w:val="en-GB"/>
        </w:rPr>
        <w:t>Interruption in hydrology</w:t>
      </w:r>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p>
    <w:p w:rsidR="001602BC" w:rsidRDefault="001602BC" w:rsidP="001602BC">
      <w:pPr>
        <w:rPr>
          <w:lang w:val="en-GB"/>
        </w:rPr>
      </w:pPr>
      <w:r>
        <w:rPr>
          <w:lang w:val="en-GB"/>
        </w:rPr>
        <w:t>The hydrological properties of both the channelled valley bottom</w:t>
      </w:r>
      <w:r w:rsidR="00FD1EEB">
        <w:rPr>
          <w:lang w:val="en-GB"/>
        </w:rPr>
        <w:t xml:space="preserve"> (VBA)</w:t>
      </w:r>
      <w:r>
        <w:rPr>
          <w:lang w:val="en-GB"/>
        </w:rPr>
        <w:t xml:space="preserve"> and the unchannelled valley </w:t>
      </w:r>
      <w:r w:rsidR="00FD1EEB">
        <w:rPr>
          <w:lang w:val="en-GB"/>
        </w:rPr>
        <w:t xml:space="preserve">bottom (VBB) </w:t>
      </w:r>
      <w:r>
        <w:rPr>
          <w:lang w:val="en-GB"/>
        </w:rPr>
        <w:t>are currently impacted by the impounding effects of the embankments on which the rail lines and the R29 are built.  The proposed ash</w:t>
      </w:r>
      <w:r w:rsidR="00CD52D3">
        <w:rPr>
          <w:lang w:val="en-GB"/>
        </w:rPr>
        <w:t xml:space="preserve"> disposal</w:t>
      </w:r>
      <w:r>
        <w:rPr>
          <w:lang w:val="en-GB"/>
        </w:rPr>
        <w:t xml:space="preserve"> facility will be situated in the catchments of both of these wetlands</w:t>
      </w:r>
      <w:r w:rsidR="00DB036A">
        <w:rPr>
          <w:lang w:val="en-GB"/>
        </w:rPr>
        <w:t xml:space="preserve"> (</w:t>
      </w:r>
      <w:r w:rsidR="00CD52D3">
        <w:rPr>
          <w:lang w:val="en-GB"/>
        </w:rPr>
        <w:fldChar w:fldCharType="begin"/>
      </w:r>
      <w:r w:rsidR="00CD52D3">
        <w:rPr>
          <w:lang w:val="en-GB"/>
        </w:rPr>
        <w:instrText xml:space="preserve"> REF _Ref396404425 \h </w:instrText>
      </w:r>
      <w:r w:rsidR="00CD52D3">
        <w:rPr>
          <w:lang w:val="en-GB"/>
        </w:rPr>
      </w:r>
      <w:r w:rsidR="00CD52D3">
        <w:rPr>
          <w:lang w:val="en-GB"/>
        </w:rPr>
        <w:fldChar w:fldCharType="separate"/>
      </w:r>
      <w:r w:rsidR="009268E3">
        <w:t xml:space="preserve">Figure </w:t>
      </w:r>
      <w:r w:rsidR="009268E3">
        <w:rPr>
          <w:noProof/>
        </w:rPr>
        <w:t>1</w:t>
      </w:r>
      <w:r w:rsidR="00CD52D3">
        <w:rPr>
          <w:lang w:val="en-GB"/>
        </w:rPr>
        <w:fldChar w:fldCharType="end"/>
      </w:r>
      <w:r w:rsidR="00DB036A">
        <w:rPr>
          <w:lang w:val="en-GB"/>
        </w:rPr>
        <w:t>)</w:t>
      </w:r>
      <w:r>
        <w:rPr>
          <w:lang w:val="en-GB"/>
        </w:rPr>
        <w:t>.  Vegetation clearance works during construction</w:t>
      </w:r>
      <w:r w:rsidR="00DB036A">
        <w:rPr>
          <w:lang w:val="en-GB"/>
        </w:rPr>
        <w:t xml:space="preserve">, and the physical presence of the ash </w:t>
      </w:r>
      <w:r w:rsidR="006F38EE">
        <w:rPr>
          <w:lang w:val="en-GB"/>
        </w:rPr>
        <w:t>disposal facility</w:t>
      </w:r>
      <w:r w:rsidR="00DB036A">
        <w:rPr>
          <w:lang w:val="en-GB"/>
        </w:rPr>
        <w:t xml:space="preserve"> during operation </w:t>
      </w:r>
      <w:r>
        <w:rPr>
          <w:lang w:val="en-GB"/>
        </w:rPr>
        <w:t xml:space="preserve">will </w:t>
      </w:r>
      <w:r>
        <w:t>interrupt the hydrology of the wetland systems through alteration of the soil profile and subsequent changes in sub-surface water supply to the wetlands.</w:t>
      </w:r>
    </w:p>
    <w:p w:rsidR="001602BC" w:rsidRPr="001602BC" w:rsidRDefault="001602BC" w:rsidP="001602BC">
      <w:pPr>
        <w:rPr>
          <w:lang w:val="en-GB"/>
        </w:rPr>
      </w:pPr>
      <w:r>
        <w:rPr>
          <w:lang w:val="en-GB"/>
        </w:rPr>
        <w:t xml:space="preserve">The physical positioning of the ash </w:t>
      </w:r>
      <w:r w:rsidR="006F38EE">
        <w:rPr>
          <w:lang w:val="en-GB"/>
        </w:rPr>
        <w:t>disposal facility</w:t>
      </w:r>
      <w:r w:rsidR="0063701D">
        <w:rPr>
          <w:lang w:val="en-GB"/>
        </w:rPr>
        <w:t xml:space="preserve"> and return water dam</w:t>
      </w:r>
      <w:r>
        <w:rPr>
          <w:lang w:val="en-GB"/>
        </w:rPr>
        <w:t xml:space="preserve"> in the catchment of the wetlands during operation </w:t>
      </w:r>
      <w:r>
        <w:t>will result in reduced quantities of surface water</w:t>
      </w:r>
      <w:r w:rsidR="0063701D">
        <w:t xml:space="preserve"> run-off</w:t>
      </w:r>
      <w:r>
        <w:t xml:space="preserve"> being supplied to the wetlands.</w:t>
      </w:r>
      <w:r w:rsidR="0063701D">
        <w:t xml:space="preserve">  The presence of the ash </w:t>
      </w:r>
      <w:r w:rsidR="006F38EE">
        <w:rPr>
          <w:lang w:val="en-GB"/>
        </w:rPr>
        <w:t>disposal facility</w:t>
      </w:r>
      <w:r w:rsidR="0063701D">
        <w:t xml:space="preserve"> is also likely to impede or alter the natural subsurface flow in the catchment’s soils and this could have </w:t>
      </w:r>
      <w:r w:rsidR="0063701D" w:rsidRPr="00353C82">
        <w:t xml:space="preserve">indirect but potentially significant </w:t>
      </w:r>
      <w:r w:rsidR="0063701D">
        <w:t xml:space="preserve">desiccating </w:t>
      </w:r>
      <w:r w:rsidR="0063701D" w:rsidRPr="00353C82">
        <w:t>effects on the wetlands</w:t>
      </w:r>
      <w:r w:rsidR="0063701D">
        <w:t xml:space="preserve">.  </w:t>
      </w:r>
    </w:p>
    <w:p w:rsidR="005029E9" w:rsidRDefault="0063701D" w:rsidP="0063701D">
      <w:pPr>
        <w:pStyle w:val="Heading3"/>
        <w:rPr>
          <w:lang w:val="en-GB"/>
        </w:rPr>
      </w:pPr>
      <w:bookmarkStart w:id="2575" w:name="_Toc396399597"/>
      <w:bookmarkStart w:id="2576" w:name="_Toc396399914"/>
      <w:bookmarkStart w:id="2577" w:name="_Toc396400215"/>
      <w:bookmarkStart w:id="2578" w:name="_Toc396762842"/>
      <w:bookmarkStart w:id="2579" w:name="_Toc396763628"/>
      <w:bookmarkStart w:id="2580" w:name="_Toc396764759"/>
      <w:bookmarkStart w:id="2581" w:name="_Toc396833738"/>
      <w:bookmarkStart w:id="2582" w:name="_Toc396895458"/>
      <w:bookmarkStart w:id="2583" w:name="_Toc396903619"/>
      <w:bookmarkStart w:id="2584" w:name="_Toc396903790"/>
      <w:bookmarkStart w:id="2585" w:name="_Toc396903967"/>
      <w:bookmarkStart w:id="2586" w:name="_Toc396904013"/>
      <w:bookmarkStart w:id="2587" w:name="_Toc396904062"/>
      <w:bookmarkStart w:id="2588" w:name="_Toc396904112"/>
      <w:bookmarkStart w:id="2589" w:name="_Toc396904182"/>
      <w:bookmarkStart w:id="2590" w:name="_Toc396904235"/>
      <w:bookmarkStart w:id="2591" w:name="_Toc396904512"/>
      <w:bookmarkStart w:id="2592" w:name="_Toc396905028"/>
      <w:bookmarkStart w:id="2593" w:name="_Toc396905078"/>
      <w:bookmarkStart w:id="2594" w:name="_Toc396905128"/>
      <w:bookmarkStart w:id="2595" w:name="_Toc396905178"/>
      <w:bookmarkStart w:id="2596" w:name="_Toc396905229"/>
      <w:bookmarkStart w:id="2597" w:name="_Toc396905280"/>
      <w:bookmarkStart w:id="2598" w:name="_Toc396905331"/>
      <w:bookmarkStart w:id="2599" w:name="_Toc396905383"/>
      <w:bookmarkStart w:id="2600" w:name="_Toc396907067"/>
      <w:bookmarkStart w:id="2601" w:name="_Toc396907119"/>
      <w:bookmarkStart w:id="2602" w:name="_Toc396907238"/>
      <w:bookmarkStart w:id="2603" w:name="_Toc396907290"/>
      <w:bookmarkStart w:id="2604" w:name="_Toc396907457"/>
      <w:bookmarkStart w:id="2605" w:name="_Toc396907511"/>
      <w:bookmarkStart w:id="2606" w:name="_Toc396907566"/>
      <w:bookmarkStart w:id="2607" w:name="_Toc396907620"/>
      <w:bookmarkStart w:id="2608" w:name="_Toc396907675"/>
      <w:bookmarkStart w:id="2609" w:name="_Toc396907730"/>
      <w:bookmarkStart w:id="2610" w:name="_Toc396907785"/>
      <w:bookmarkStart w:id="2611" w:name="_Toc396909288"/>
      <w:bookmarkStart w:id="2612" w:name="_Toc397430998"/>
      <w:bookmarkStart w:id="2613" w:name="_Toc397432602"/>
      <w:bookmarkStart w:id="2614" w:name="_Toc397432899"/>
      <w:bookmarkStart w:id="2615" w:name="_Toc397433017"/>
      <w:bookmarkStart w:id="2616" w:name="_Toc397507517"/>
      <w:bookmarkEnd w:id="2575"/>
      <w:r>
        <w:rPr>
          <w:lang w:val="en-GB"/>
        </w:rPr>
        <w:t>Erosion of catchment soils</w:t>
      </w:r>
      <w:bookmarkEnd w:id="2576"/>
      <w:bookmarkEnd w:id="2577"/>
      <w:r w:rsidR="00FD1EEB">
        <w:rPr>
          <w:lang w:val="en-GB"/>
        </w:rPr>
        <w:t xml:space="preserve"> &amp; increased sediment input to wetlands</w:t>
      </w:r>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r>
        <w:rPr>
          <w:lang w:val="en-GB"/>
        </w:rPr>
        <w:t xml:space="preserve"> </w:t>
      </w:r>
    </w:p>
    <w:p w:rsidR="0063701D" w:rsidRDefault="0063701D" w:rsidP="0063701D">
      <w:r w:rsidRPr="009D1E90">
        <w:t>Erosion may occur on exposed soils</w:t>
      </w:r>
      <w:r>
        <w:t xml:space="preserve"> in the immediate catchment of the channelled valley bottom wetland (VBA) in particular,</w:t>
      </w:r>
      <w:r w:rsidRPr="009D1E90">
        <w:t xml:space="preserve"> as a consequence of vegetation clearing during construction.  Erosion of the </w:t>
      </w:r>
      <w:r>
        <w:t>catchment</w:t>
      </w:r>
      <w:r w:rsidRPr="009D1E90">
        <w:t xml:space="preserve"> soils </w:t>
      </w:r>
      <w:r>
        <w:t>could</w:t>
      </w:r>
      <w:r w:rsidRPr="009D1E90">
        <w:t xml:space="preserve"> lead to </w:t>
      </w:r>
      <w:r w:rsidRPr="0063701D">
        <w:rPr>
          <w:lang w:val="en-IE"/>
        </w:rPr>
        <w:t>channelisation</w:t>
      </w:r>
      <w:r>
        <w:t xml:space="preserve"> of surface water runoff in the catchment and subsequently the wetland unit itself, and associated</w:t>
      </w:r>
      <w:r w:rsidRPr="009D1E90">
        <w:t xml:space="preserve"> changes in the natural wetland hydrology, concentration of flows, lowering of the water table within the wetland and possible desi</w:t>
      </w:r>
      <w:r>
        <w:t>ccation of areas of the wetland.</w:t>
      </w:r>
    </w:p>
    <w:p w:rsidR="0063701D" w:rsidRDefault="0063701D" w:rsidP="0063701D">
      <w:bookmarkStart w:id="2617" w:name="_Toc396399915"/>
      <w:bookmarkEnd w:id="2617"/>
      <w:r>
        <w:t xml:space="preserve">During construction, excavations </w:t>
      </w:r>
      <w:r w:rsidR="00DB036A">
        <w:t>in the</w:t>
      </w:r>
      <w:r>
        <w:t xml:space="preserve"> catchment of the </w:t>
      </w:r>
      <w:r w:rsidR="00AB2656">
        <w:t xml:space="preserve">channelled valley bottom wetland VBA) </w:t>
      </w:r>
      <w:r>
        <w:t xml:space="preserve">may cause increased sediment deposition in </w:t>
      </w:r>
      <w:r w:rsidR="00DB036A">
        <w:t xml:space="preserve">this </w:t>
      </w:r>
      <w:r>
        <w:t xml:space="preserve">wetland downstream of the works, particularly during rainfall events. Excavations may also cause changes in the soil profile and soil permeability, which could increase the sediment load in surface water runoff.  </w:t>
      </w:r>
      <w:r w:rsidR="00AB2656">
        <w:t xml:space="preserve">Dust fallout from the ash facility once it is in operation </w:t>
      </w:r>
      <w:r w:rsidR="00DB036A">
        <w:t>may</w:t>
      </w:r>
      <w:r w:rsidR="00AB2656">
        <w:t xml:space="preserve"> occur; this may also contribute to increased sedimentation of the wetlands in question.  </w:t>
      </w:r>
      <w:r>
        <w:t>These factors will affect the geomorphol</w:t>
      </w:r>
      <w:r w:rsidR="00AB2656">
        <w:t>ogical integrity of the wetlands</w:t>
      </w:r>
      <w:r w:rsidR="0038041A">
        <w:t>.</w:t>
      </w:r>
    </w:p>
    <w:p w:rsidR="00644BF5" w:rsidRPr="0063701D" w:rsidRDefault="00644BF5" w:rsidP="00644BF5">
      <w:pPr>
        <w:pStyle w:val="Heading3"/>
      </w:pPr>
      <w:bookmarkStart w:id="2618" w:name="_Toc396400217"/>
      <w:bookmarkStart w:id="2619" w:name="_Ref396482218"/>
      <w:bookmarkStart w:id="2620" w:name="_Toc396762843"/>
      <w:bookmarkStart w:id="2621" w:name="_Toc396763629"/>
      <w:bookmarkStart w:id="2622" w:name="_Toc396764760"/>
      <w:bookmarkStart w:id="2623" w:name="_Toc396833739"/>
      <w:bookmarkStart w:id="2624" w:name="_Toc396895459"/>
      <w:bookmarkStart w:id="2625" w:name="_Toc396903620"/>
      <w:bookmarkStart w:id="2626" w:name="_Toc396903791"/>
      <w:bookmarkStart w:id="2627" w:name="_Toc396903968"/>
      <w:bookmarkStart w:id="2628" w:name="_Toc396904014"/>
      <w:bookmarkStart w:id="2629" w:name="_Toc396904063"/>
      <w:bookmarkStart w:id="2630" w:name="_Toc396904113"/>
      <w:bookmarkStart w:id="2631" w:name="_Toc396904183"/>
      <w:bookmarkStart w:id="2632" w:name="_Toc396904236"/>
      <w:bookmarkStart w:id="2633" w:name="_Toc396904513"/>
      <w:bookmarkStart w:id="2634" w:name="_Toc396905029"/>
      <w:bookmarkStart w:id="2635" w:name="_Toc396905079"/>
      <w:bookmarkStart w:id="2636" w:name="_Toc396905129"/>
      <w:bookmarkStart w:id="2637" w:name="_Toc396905179"/>
      <w:bookmarkStart w:id="2638" w:name="_Toc396905230"/>
      <w:bookmarkStart w:id="2639" w:name="_Toc396905281"/>
      <w:bookmarkStart w:id="2640" w:name="_Toc396905332"/>
      <w:bookmarkStart w:id="2641" w:name="_Toc396905384"/>
      <w:bookmarkStart w:id="2642" w:name="_Toc396907068"/>
      <w:bookmarkStart w:id="2643" w:name="_Toc396907120"/>
      <w:bookmarkStart w:id="2644" w:name="_Toc396907239"/>
      <w:bookmarkStart w:id="2645" w:name="_Toc396907291"/>
      <w:bookmarkStart w:id="2646" w:name="_Toc396907458"/>
      <w:bookmarkStart w:id="2647" w:name="_Toc396907512"/>
      <w:bookmarkStart w:id="2648" w:name="_Toc396907567"/>
      <w:bookmarkStart w:id="2649" w:name="_Toc396907621"/>
      <w:bookmarkStart w:id="2650" w:name="_Toc396907676"/>
      <w:bookmarkStart w:id="2651" w:name="_Toc396907731"/>
      <w:bookmarkStart w:id="2652" w:name="_Toc396907786"/>
      <w:bookmarkStart w:id="2653" w:name="_Toc396909289"/>
      <w:bookmarkStart w:id="2654" w:name="_Toc397430999"/>
      <w:bookmarkStart w:id="2655" w:name="_Toc397432603"/>
      <w:bookmarkStart w:id="2656" w:name="_Toc397432900"/>
      <w:bookmarkStart w:id="2657" w:name="_Toc397433018"/>
      <w:bookmarkStart w:id="2658" w:name="_Toc397507518"/>
      <w:bookmarkEnd w:id="2618"/>
      <w:r>
        <w:t>Water quality deterioration</w:t>
      </w:r>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p>
    <w:p w:rsidR="00D877D6" w:rsidRDefault="00644BF5" w:rsidP="0063701D">
      <w:r>
        <w:rPr>
          <w:lang w:val="en-GB"/>
        </w:rPr>
        <w:t xml:space="preserve">During construction, </w:t>
      </w:r>
      <w:r w:rsidR="00D877D6">
        <w:t>standard site management practices for handling hazardous and potentially polluting goods during construction need to be built into the contractor plans</w:t>
      </w:r>
      <w:r w:rsidR="000F2746">
        <w:t>.</w:t>
      </w:r>
    </w:p>
    <w:p w:rsidR="00D877D6" w:rsidRDefault="00D877D6" w:rsidP="0063701D">
      <w:r>
        <w:t xml:space="preserve">During operation, dust fallout from the proposed ash </w:t>
      </w:r>
      <w:r w:rsidR="006F38EE">
        <w:rPr>
          <w:lang w:val="en-GB"/>
        </w:rPr>
        <w:t>disposal facility</w:t>
      </w:r>
      <w:r>
        <w:t xml:space="preserve"> could contain toxicants that may contaminate surface water systems, contributing to water quality deterioration. </w:t>
      </w:r>
      <w:r>
        <w:rPr>
          <w:lang w:val="en-GB"/>
        </w:rPr>
        <w:t xml:space="preserve"> </w:t>
      </w:r>
      <w:r>
        <w:t xml:space="preserve">Such deterioration may affect the composition of the wetland vegetation community and result in loss of diversity of plant species, reducing the (already compromised) ecological integrity and functioning of the wetlands in the Study Area.  </w:t>
      </w:r>
      <w:r>
        <w:rPr>
          <w:lang w:val="en-GB"/>
        </w:rPr>
        <w:t>Potential dust loading into wetland systems should be quantified through air quality modelling.</w:t>
      </w:r>
    </w:p>
    <w:p w:rsidR="00F74769" w:rsidRPr="00E71BF2" w:rsidRDefault="00935CAD" w:rsidP="00F74769">
      <w:pPr>
        <w:pStyle w:val="Heading1"/>
        <w:rPr>
          <w:lang w:val="en-GB"/>
        </w:rPr>
      </w:pPr>
      <w:bookmarkStart w:id="2659" w:name="_Toc396393278"/>
      <w:bookmarkStart w:id="2660" w:name="_Toc396394250"/>
      <w:bookmarkStart w:id="2661" w:name="_Toc396394291"/>
      <w:bookmarkStart w:id="2662" w:name="_Toc396394708"/>
      <w:bookmarkStart w:id="2663" w:name="_Toc396394782"/>
      <w:bookmarkStart w:id="2664" w:name="_Toc396394826"/>
      <w:bookmarkStart w:id="2665" w:name="_Toc396396087"/>
      <w:bookmarkStart w:id="2666" w:name="_Toc396396134"/>
      <w:bookmarkStart w:id="2667" w:name="_Toc396397512"/>
      <w:bookmarkStart w:id="2668" w:name="_Toc396398822"/>
      <w:bookmarkStart w:id="2669" w:name="_Toc396399598"/>
      <w:bookmarkStart w:id="2670" w:name="_Toc396399916"/>
      <w:bookmarkStart w:id="2671" w:name="_Toc396400218"/>
      <w:bookmarkStart w:id="2672" w:name="_Toc396762844"/>
      <w:bookmarkStart w:id="2673" w:name="_Toc396763630"/>
      <w:bookmarkStart w:id="2674" w:name="_Toc396764761"/>
      <w:bookmarkStart w:id="2675" w:name="_Toc396833740"/>
      <w:bookmarkStart w:id="2676" w:name="_Toc396895460"/>
      <w:bookmarkStart w:id="2677" w:name="_Toc396903621"/>
      <w:bookmarkStart w:id="2678" w:name="_Toc396903792"/>
      <w:bookmarkStart w:id="2679" w:name="_Toc396903969"/>
      <w:bookmarkStart w:id="2680" w:name="_Toc396904015"/>
      <w:bookmarkStart w:id="2681" w:name="_Toc396904064"/>
      <w:bookmarkStart w:id="2682" w:name="_Toc396904114"/>
      <w:bookmarkStart w:id="2683" w:name="_Toc396904184"/>
      <w:bookmarkStart w:id="2684" w:name="_Toc396904237"/>
      <w:bookmarkStart w:id="2685" w:name="_Toc396904514"/>
      <w:bookmarkStart w:id="2686" w:name="_Toc396905030"/>
      <w:bookmarkStart w:id="2687" w:name="_Toc396905080"/>
      <w:bookmarkStart w:id="2688" w:name="_Toc396905130"/>
      <w:bookmarkStart w:id="2689" w:name="_Toc396905180"/>
      <w:bookmarkStart w:id="2690" w:name="_Toc396905231"/>
      <w:bookmarkStart w:id="2691" w:name="_Toc396905282"/>
      <w:bookmarkStart w:id="2692" w:name="_Toc396905333"/>
      <w:bookmarkStart w:id="2693" w:name="_Toc396905385"/>
      <w:bookmarkStart w:id="2694" w:name="_Toc396907069"/>
      <w:bookmarkStart w:id="2695" w:name="_Toc396907121"/>
      <w:bookmarkStart w:id="2696" w:name="_Toc396907240"/>
      <w:bookmarkStart w:id="2697" w:name="_Toc396907292"/>
      <w:bookmarkStart w:id="2698" w:name="_Toc396907459"/>
      <w:bookmarkStart w:id="2699" w:name="_Toc396907513"/>
      <w:bookmarkStart w:id="2700" w:name="_Toc396907568"/>
      <w:bookmarkStart w:id="2701" w:name="_Toc396907622"/>
      <w:bookmarkStart w:id="2702" w:name="_Toc396907677"/>
      <w:bookmarkStart w:id="2703" w:name="_Toc396907732"/>
      <w:bookmarkStart w:id="2704" w:name="_Toc396907787"/>
      <w:bookmarkStart w:id="2705" w:name="_Toc396909290"/>
      <w:bookmarkStart w:id="2706" w:name="_Toc397431000"/>
      <w:bookmarkStart w:id="2707" w:name="_Toc397432604"/>
      <w:bookmarkStart w:id="2708" w:name="_Toc397432901"/>
      <w:bookmarkStart w:id="2709" w:name="_Toc397433019"/>
      <w:bookmarkStart w:id="2710" w:name="_Toc397507519"/>
      <w:bookmarkEnd w:id="2659"/>
      <w:r>
        <w:rPr>
          <w:lang w:val="en-GB"/>
        </w:rPr>
        <w:t>R</w:t>
      </w:r>
      <w:r w:rsidR="00F74769" w:rsidRPr="00E71BF2">
        <w:rPr>
          <w:lang w:val="en-GB"/>
        </w:rPr>
        <w:t>ecommendations</w:t>
      </w:r>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p>
    <w:p w:rsidR="006A714F" w:rsidRDefault="006A714F" w:rsidP="008E7F51">
      <w:pPr>
        <w:rPr>
          <w:rFonts w:cs="Arial"/>
          <w:szCs w:val="20"/>
        </w:rPr>
      </w:pPr>
      <w:r>
        <w:rPr>
          <w:rFonts w:cs="Arial"/>
          <w:szCs w:val="20"/>
        </w:rPr>
        <w:t xml:space="preserve">The impact assessment previously conducted for the Site indicates that once appropriate mitigation measures are applied, residual impacts on aquatic and wetland ecosystems will be of moderate-low significance </w:t>
      </w:r>
      <w:sdt>
        <w:sdtPr>
          <w:rPr>
            <w:rFonts w:cs="Arial"/>
            <w:szCs w:val="20"/>
          </w:rPr>
          <w:id w:val="1724554971"/>
          <w:citation/>
        </w:sdtPr>
        <w:sdtEndPr/>
        <w:sdtContent>
          <w:r>
            <w:rPr>
              <w:rFonts w:cs="Arial"/>
              <w:szCs w:val="20"/>
            </w:rPr>
            <w:fldChar w:fldCharType="begin"/>
          </w:r>
          <w:r>
            <w:rPr>
              <w:rFonts w:cs="Arial"/>
              <w:szCs w:val="20"/>
            </w:rPr>
            <w:instrText xml:space="preserve"> CITATION Zit13 \l 7177 </w:instrText>
          </w:r>
          <w:r>
            <w:rPr>
              <w:rFonts w:cs="Arial"/>
              <w:szCs w:val="20"/>
            </w:rPr>
            <w:fldChar w:fldCharType="separate"/>
          </w:r>
          <w:r w:rsidR="00E7759E" w:rsidRPr="00E7759E">
            <w:rPr>
              <w:rFonts w:cs="Arial"/>
              <w:noProof/>
              <w:szCs w:val="20"/>
            </w:rPr>
            <w:t>(Zitholele Consulting, 2013)</w:t>
          </w:r>
          <w:r>
            <w:rPr>
              <w:rFonts w:cs="Arial"/>
              <w:szCs w:val="20"/>
            </w:rPr>
            <w:fldChar w:fldCharType="end"/>
          </w:r>
        </w:sdtContent>
      </w:sdt>
      <w:r>
        <w:rPr>
          <w:rFonts w:cs="Arial"/>
          <w:szCs w:val="20"/>
        </w:rPr>
        <w:t xml:space="preserve">.  Specific mitigation recommendations additional to those proposed in </w:t>
      </w:r>
      <w:r w:rsidR="0036506B">
        <w:rPr>
          <w:rFonts w:cs="Arial"/>
          <w:noProof/>
          <w:szCs w:val="20"/>
        </w:rPr>
        <w:t>Zitholele Consulting</w:t>
      </w:r>
      <w:r w:rsidR="0036506B" w:rsidRPr="000B7808">
        <w:rPr>
          <w:rFonts w:cs="Arial"/>
          <w:noProof/>
          <w:szCs w:val="20"/>
        </w:rPr>
        <w:t xml:space="preserve"> </w:t>
      </w:r>
      <w:r w:rsidR="0036506B">
        <w:rPr>
          <w:rFonts w:cs="Arial"/>
          <w:noProof/>
          <w:szCs w:val="20"/>
        </w:rPr>
        <w:t>(</w:t>
      </w:r>
      <w:r w:rsidR="0036506B" w:rsidRPr="000B7808">
        <w:rPr>
          <w:rFonts w:cs="Arial"/>
          <w:noProof/>
          <w:szCs w:val="20"/>
        </w:rPr>
        <w:t>2013)</w:t>
      </w:r>
      <w:r>
        <w:rPr>
          <w:rFonts w:cs="Arial"/>
          <w:szCs w:val="20"/>
        </w:rPr>
        <w:t xml:space="preserve"> are provided in the following paragraphs.</w:t>
      </w:r>
    </w:p>
    <w:p w:rsidR="008E7F51" w:rsidRPr="005C0924" w:rsidRDefault="008E7F51" w:rsidP="006A714F">
      <w:r w:rsidRPr="005C0924">
        <w:t xml:space="preserve">It is imperative that the appropriate mitigation measures concerning aquatic </w:t>
      </w:r>
      <w:r>
        <w:t>and wetland ecosystems</w:t>
      </w:r>
      <w:r w:rsidRPr="005C0924">
        <w:t xml:space="preserve"> be implemented. </w:t>
      </w:r>
      <w:r w:rsidRPr="005C0924">
        <w:rPr>
          <w:lang w:val="en-GB"/>
        </w:rPr>
        <w:t>It is important that rehabilitation and re</w:t>
      </w:r>
      <w:r>
        <w:rPr>
          <w:lang w:val="en-GB"/>
        </w:rPr>
        <w:t>-</w:t>
      </w:r>
      <w:r w:rsidRPr="005C0924">
        <w:rPr>
          <w:lang w:val="en-GB"/>
        </w:rPr>
        <w:t xml:space="preserve">vegetation of the exposed areas be undertaken on a continual basis and should not be left </w:t>
      </w:r>
      <w:r>
        <w:rPr>
          <w:lang w:val="en-GB"/>
        </w:rPr>
        <w:t>until</w:t>
      </w:r>
      <w:r w:rsidRPr="005C0924">
        <w:rPr>
          <w:lang w:val="en-GB"/>
        </w:rPr>
        <w:t xml:space="preserve"> the closure phase. </w:t>
      </w:r>
      <w:r>
        <w:rPr>
          <w:lang w:val="en-GB"/>
        </w:rPr>
        <w:t xml:space="preserve"> </w:t>
      </w:r>
      <w:r w:rsidRPr="005C0924">
        <w:t>If erosion has taken place, rehabilitation should be implemented as soon as possible.</w:t>
      </w:r>
    </w:p>
    <w:p w:rsidR="00F74769" w:rsidRPr="00644BF5" w:rsidRDefault="00644BF5" w:rsidP="00F74769">
      <w:pPr>
        <w:rPr>
          <w:lang w:val="en-GB"/>
        </w:rPr>
      </w:pPr>
      <w:r w:rsidRPr="00644BF5">
        <w:rPr>
          <w:lang w:val="en-GB"/>
        </w:rPr>
        <w:t xml:space="preserve">Recommendations specific to </w:t>
      </w:r>
      <w:r w:rsidR="008E7F51">
        <w:rPr>
          <w:lang w:val="en-GB"/>
        </w:rPr>
        <w:t xml:space="preserve">the </w:t>
      </w:r>
      <w:r w:rsidRPr="00644BF5">
        <w:rPr>
          <w:lang w:val="en-GB"/>
        </w:rPr>
        <w:t>aquatic and wetland ecosystems</w:t>
      </w:r>
      <w:r w:rsidR="008E7F51">
        <w:rPr>
          <w:lang w:val="en-GB"/>
        </w:rPr>
        <w:t xml:space="preserve"> within the Study Area</w:t>
      </w:r>
      <w:r w:rsidRPr="00644BF5">
        <w:rPr>
          <w:lang w:val="en-GB"/>
        </w:rPr>
        <w:t xml:space="preserve"> and the potential impacts on them that may arise as a result of the Project include:</w:t>
      </w:r>
    </w:p>
    <w:p w:rsidR="008E7F51" w:rsidRDefault="00E71BF2" w:rsidP="00644BF5">
      <w:pPr>
        <w:pStyle w:val="Bullets"/>
        <w:rPr>
          <w:lang w:val="en-GB"/>
        </w:rPr>
      </w:pPr>
      <w:r>
        <w:rPr>
          <w:lang w:val="en-GB"/>
        </w:rPr>
        <w:t>T</w:t>
      </w:r>
      <w:r w:rsidR="00F74769">
        <w:rPr>
          <w:lang w:val="en-GB"/>
        </w:rPr>
        <w:t xml:space="preserve">he wetland </w:t>
      </w:r>
      <w:r w:rsidR="006A714F">
        <w:rPr>
          <w:lang w:val="en-GB"/>
        </w:rPr>
        <w:t xml:space="preserve">field </w:t>
      </w:r>
      <w:r w:rsidR="00F74769">
        <w:rPr>
          <w:lang w:val="en-GB"/>
        </w:rPr>
        <w:t>su</w:t>
      </w:r>
      <w:r>
        <w:rPr>
          <w:lang w:val="en-GB"/>
        </w:rPr>
        <w:t>rvey was done in the dry season.  A comprehensive wet season survey of all wetlands i</w:t>
      </w:r>
      <w:r w:rsidR="008E7F51">
        <w:rPr>
          <w:lang w:val="en-GB"/>
        </w:rPr>
        <w:t>n the Study Area is recommended:</w:t>
      </w:r>
    </w:p>
    <w:p w:rsidR="008E7F51" w:rsidRDefault="008E7F51" w:rsidP="008E7F51">
      <w:pPr>
        <w:pStyle w:val="Bullets"/>
        <w:numPr>
          <w:ilvl w:val="1"/>
          <w:numId w:val="3"/>
        </w:numPr>
        <w:rPr>
          <w:lang w:val="en-GB"/>
        </w:rPr>
      </w:pPr>
      <w:r>
        <w:rPr>
          <w:lang w:val="en-GB"/>
        </w:rPr>
        <w:t>to accurately define the boundaries of wetlands that have been delineated from desk study only</w:t>
      </w:r>
    </w:p>
    <w:p w:rsidR="008E7F51" w:rsidRDefault="00E71BF2" w:rsidP="008E7F51">
      <w:pPr>
        <w:pStyle w:val="Bullets"/>
        <w:numPr>
          <w:ilvl w:val="1"/>
          <w:numId w:val="3"/>
        </w:numPr>
        <w:rPr>
          <w:lang w:val="en-GB"/>
        </w:rPr>
      </w:pPr>
      <w:r>
        <w:rPr>
          <w:lang w:val="en-GB"/>
        </w:rPr>
        <w:t>to record the floristic diversity at the wetlands and</w:t>
      </w:r>
      <w:r w:rsidR="008E7F51">
        <w:rPr>
          <w:lang w:val="en-GB"/>
        </w:rPr>
        <w:t xml:space="preserve"> update the EIS scores accordingly</w:t>
      </w:r>
    </w:p>
    <w:p w:rsidR="005029E9" w:rsidRPr="005C0924" w:rsidRDefault="008E7F51" w:rsidP="008E7F51">
      <w:pPr>
        <w:pStyle w:val="Bullets"/>
      </w:pPr>
      <w:r>
        <w:t>Appropriate s</w:t>
      </w:r>
      <w:r w:rsidR="005029E9" w:rsidRPr="005C0924">
        <w:t>tormwater management</w:t>
      </w:r>
      <w:r>
        <w:t xml:space="preserve"> at the Project</w:t>
      </w:r>
      <w:r w:rsidR="005029E9" w:rsidRPr="005C0924">
        <w:t xml:space="preserve"> is </w:t>
      </w:r>
      <w:r>
        <w:t>vital</w:t>
      </w:r>
      <w:r w:rsidR="005029E9" w:rsidRPr="005C0924">
        <w:t xml:space="preserve"> </w:t>
      </w:r>
      <w:r>
        <w:t xml:space="preserve">due to the </w:t>
      </w:r>
      <w:r w:rsidR="00D877D6">
        <w:t>proposed lo</w:t>
      </w:r>
      <w:r w:rsidR="000F2746">
        <w:t xml:space="preserve">cation of Site 1 in the </w:t>
      </w:r>
      <w:r>
        <w:t>catchment</w:t>
      </w:r>
      <w:r w:rsidR="000F2746">
        <w:t>s</w:t>
      </w:r>
      <w:r>
        <w:t xml:space="preserve"> of wetlands</w:t>
      </w:r>
      <w:r w:rsidR="00D877D6">
        <w:t xml:space="preserve"> VBA and VBB,</w:t>
      </w:r>
      <w:r>
        <w:t xml:space="preserve"> and </w:t>
      </w:r>
      <w:r w:rsidR="00D877D6">
        <w:t>the catchment of the Humanspruit</w:t>
      </w:r>
      <w:r w:rsidR="00C14636">
        <w:t>.  An additional ash water return dam will be constructed as part of the Project</w:t>
      </w:r>
      <w:r w:rsidR="00852845">
        <w:t xml:space="preserve">, and this together with the dirty water containment at De Jager’s Pan will be used to manage dirty stormwater at the Site. </w:t>
      </w:r>
      <w:r w:rsidR="00D877D6">
        <w:t>A clean water diversion channel forms part of the conceptual design, this will</w:t>
      </w:r>
      <w:r w:rsidR="00852845">
        <w:t xml:space="preserve"> divert clean water around the proposed facility and discharge into the natural environment</w:t>
      </w:r>
      <w:r>
        <w:t>:</w:t>
      </w:r>
      <w:r w:rsidR="005029E9" w:rsidRPr="005C0924">
        <w:t xml:space="preserve"> </w:t>
      </w:r>
    </w:p>
    <w:p w:rsidR="008E7F51" w:rsidRDefault="00852845" w:rsidP="008E7F51">
      <w:pPr>
        <w:pStyle w:val="Bullets"/>
        <w:numPr>
          <w:ilvl w:val="1"/>
          <w:numId w:val="3"/>
        </w:numPr>
      </w:pPr>
      <w:r>
        <w:t>The clean water diversion channel</w:t>
      </w:r>
      <w:r w:rsidR="008E7F51" w:rsidRPr="005C0924">
        <w:t xml:space="preserve"> should be routinely monitored for acidity/alkalinity and </w:t>
      </w:r>
      <w:r w:rsidR="008E7F51">
        <w:t>EC</w:t>
      </w:r>
      <w:r w:rsidR="008E7F51" w:rsidRPr="005C0924">
        <w:t xml:space="preserve"> as an early warning for potential </w:t>
      </w:r>
      <w:r>
        <w:t>contamination</w:t>
      </w:r>
      <w:r w:rsidR="008E7F51" w:rsidRPr="005C0924">
        <w:t xml:space="preserve"> </w:t>
      </w:r>
      <w:r>
        <w:t>by ash dust</w:t>
      </w:r>
      <w:r w:rsidR="002B1E16">
        <w:t>;</w:t>
      </w:r>
      <w:r>
        <w:t xml:space="preserve"> </w:t>
      </w:r>
    </w:p>
    <w:p w:rsidR="008E7F51" w:rsidRPr="005C0924" w:rsidRDefault="00852845" w:rsidP="008E7F51">
      <w:pPr>
        <w:pStyle w:val="Bullets"/>
        <w:numPr>
          <w:ilvl w:val="1"/>
          <w:numId w:val="3"/>
        </w:numPr>
      </w:pPr>
      <w:r>
        <w:t xml:space="preserve">The </w:t>
      </w:r>
      <w:r w:rsidR="008E7F51">
        <w:t xml:space="preserve">discharge of </w:t>
      </w:r>
      <w:r>
        <w:t>clean</w:t>
      </w:r>
      <w:r w:rsidR="008E7F51">
        <w:t xml:space="preserve"> water</w:t>
      </w:r>
      <w:r>
        <w:t xml:space="preserve"> to the natural environment</w:t>
      </w:r>
      <w:r w:rsidR="008E7F51">
        <w:t xml:space="preserve"> must not result in erosion or channelization of wetland areas</w:t>
      </w:r>
      <w:r>
        <w:t xml:space="preserve"> – where necessary, engineered measures should be put in place to ensure diffuse discharge of water across wetland areas</w:t>
      </w:r>
      <w:r w:rsidR="002B1E16">
        <w:t>;</w:t>
      </w:r>
    </w:p>
    <w:p w:rsidR="002B1E16" w:rsidRDefault="005029E9" w:rsidP="008E7F51">
      <w:pPr>
        <w:pStyle w:val="Bullets"/>
        <w:numPr>
          <w:ilvl w:val="1"/>
          <w:numId w:val="3"/>
        </w:numPr>
        <w:rPr>
          <w:rFonts w:cs="Arial"/>
          <w:szCs w:val="20"/>
        </w:rPr>
      </w:pPr>
      <w:r w:rsidRPr="005C0924">
        <w:rPr>
          <w:lang w:val="en-GB"/>
        </w:rPr>
        <w:t>Silt traps should be placed down-slope of where vegetation stripping will take place to minimise siltation in rivers and wetlands. These silt traps need to be regularly maintained to ensure effective drainage</w:t>
      </w:r>
      <w:r w:rsidR="002B1E16">
        <w:rPr>
          <w:rFonts w:cs="Arial"/>
          <w:szCs w:val="20"/>
        </w:rPr>
        <w:t>;</w:t>
      </w:r>
    </w:p>
    <w:p w:rsidR="008E7F51" w:rsidRDefault="002B1E16" w:rsidP="008E7F51">
      <w:pPr>
        <w:pStyle w:val="Bullets"/>
        <w:numPr>
          <w:ilvl w:val="1"/>
          <w:numId w:val="3"/>
        </w:numPr>
        <w:rPr>
          <w:rFonts w:cs="Arial"/>
          <w:szCs w:val="20"/>
        </w:rPr>
      </w:pPr>
      <w:r>
        <w:t>The pollution control dam must be regularly de-silted to ensure that the surge capacity inherent in the design is retained;</w:t>
      </w:r>
      <w:r w:rsidR="00937549">
        <w:t xml:space="preserve"> </w:t>
      </w:r>
      <w:r>
        <w:rPr>
          <w:rFonts w:cs="Arial"/>
          <w:szCs w:val="20"/>
        </w:rPr>
        <w:t>and</w:t>
      </w:r>
    </w:p>
    <w:p w:rsidR="005029E9" w:rsidRPr="008E7F51" w:rsidRDefault="00920206" w:rsidP="008E7F51">
      <w:pPr>
        <w:pStyle w:val="Bullets"/>
        <w:numPr>
          <w:ilvl w:val="1"/>
          <w:numId w:val="3"/>
        </w:numPr>
        <w:rPr>
          <w:lang w:val="en-GB"/>
        </w:rPr>
      </w:pPr>
      <w:r>
        <w:rPr>
          <w:rFonts w:cs="Arial"/>
          <w:szCs w:val="20"/>
        </w:rPr>
        <w:t xml:space="preserve">To our knowledge there is currently no monitoring program in place. Therefore it is recommended that a monitoring program </w:t>
      </w:r>
      <w:r w:rsidR="00B34E53">
        <w:rPr>
          <w:rFonts w:cs="Arial"/>
          <w:szCs w:val="20"/>
        </w:rPr>
        <w:t>of the adjacent wetland and aquatic ecosystem be implemented. These studies must consider results from the surface</w:t>
      </w:r>
      <w:r w:rsidR="00937549">
        <w:rPr>
          <w:rFonts w:cs="Arial"/>
          <w:szCs w:val="20"/>
        </w:rPr>
        <w:t xml:space="preserve"> </w:t>
      </w:r>
      <w:r w:rsidR="00B34E53">
        <w:rPr>
          <w:rFonts w:cs="Arial"/>
          <w:szCs w:val="20"/>
        </w:rPr>
        <w:t xml:space="preserve">water monitoring, which must take cognisance of the pH and TDS. Monitoring of the receiving environment should consider sites on the Humanspruit and Witpuntspruit. </w:t>
      </w:r>
      <w:r w:rsidR="00B34E53" w:rsidRPr="002B1E16">
        <w:rPr>
          <w:rFonts w:cs="Arial"/>
          <w:i/>
          <w:szCs w:val="20"/>
        </w:rPr>
        <w:t>In situ</w:t>
      </w:r>
      <w:r w:rsidR="00B34E53">
        <w:rPr>
          <w:rFonts w:cs="Arial"/>
          <w:szCs w:val="20"/>
        </w:rPr>
        <w:t xml:space="preserve"> water quality measurements should not exceed the South African Water Quality Guidelines and ecological integrity should not differ </w:t>
      </w:r>
      <w:r w:rsidR="00EB3E88">
        <w:rPr>
          <w:rFonts w:cs="Arial"/>
          <w:szCs w:val="20"/>
        </w:rPr>
        <w:t>from background values.</w:t>
      </w:r>
      <w:r w:rsidR="002B1E16">
        <w:rPr>
          <w:rFonts w:cs="Arial"/>
          <w:szCs w:val="20"/>
        </w:rPr>
        <w:t xml:space="preserve"> Monitoring should be conducted bi-annually during the wet and dry season. Proposed </w:t>
      </w:r>
      <w:r w:rsidR="00CD52D3">
        <w:rPr>
          <w:rFonts w:cs="Arial"/>
          <w:szCs w:val="20"/>
        </w:rPr>
        <w:t>monitoring pints are shown</w:t>
      </w:r>
      <w:r w:rsidR="002B1E16">
        <w:rPr>
          <w:rFonts w:cs="Arial"/>
          <w:szCs w:val="20"/>
        </w:rPr>
        <w:t xml:space="preserve"> in </w:t>
      </w:r>
      <w:r w:rsidR="00897B2B">
        <w:rPr>
          <w:rFonts w:cs="Arial"/>
          <w:szCs w:val="20"/>
        </w:rPr>
        <w:fldChar w:fldCharType="begin"/>
      </w:r>
      <w:r w:rsidR="00897B2B">
        <w:rPr>
          <w:rFonts w:cs="Arial"/>
          <w:szCs w:val="20"/>
        </w:rPr>
        <w:instrText xml:space="preserve"> REF _Ref396833754 \h </w:instrText>
      </w:r>
      <w:r w:rsidR="00897B2B">
        <w:rPr>
          <w:rFonts w:cs="Arial"/>
          <w:szCs w:val="20"/>
        </w:rPr>
      </w:r>
      <w:r w:rsidR="00897B2B">
        <w:rPr>
          <w:rFonts w:cs="Arial"/>
          <w:szCs w:val="20"/>
        </w:rPr>
        <w:fldChar w:fldCharType="separate"/>
      </w:r>
      <w:r w:rsidR="009268E3">
        <w:t xml:space="preserve">Figure </w:t>
      </w:r>
      <w:r w:rsidR="009268E3">
        <w:rPr>
          <w:noProof/>
        </w:rPr>
        <w:t>16</w:t>
      </w:r>
      <w:r w:rsidR="00897B2B">
        <w:rPr>
          <w:rFonts w:cs="Arial"/>
          <w:szCs w:val="20"/>
        </w:rPr>
        <w:fldChar w:fldCharType="end"/>
      </w:r>
      <w:r w:rsidR="00CD52D3">
        <w:rPr>
          <w:rFonts w:cs="Arial"/>
          <w:szCs w:val="20"/>
        </w:rPr>
        <w:t xml:space="preserve"> and </w:t>
      </w:r>
      <w:r w:rsidR="00CD52D3">
        <w:rPr>
          <w:rFonts w:cs="Arial"/>
          <w:szCs w:val="20"/>
        </w:rPr>
        <w:fldChar w:fldCharType="begin"/>
      </w:r>
      <w:r w:rsidR="00CD52D3">
        <w:rPr>
          <w:rFonts w:cs="Arial"/>
          <w:szCs w:val="20"/>
        </w:rPr>
        <w:instrText xml:space="preserve"> REF _Ref397432927 \h </w:instrText>
      </w:r>
      <w:r w:rsidR="00CD52D3">
        <w:rPr>
          <w:rFonts w:cs="Arial"/>
          <w:szCs w:val="20"/>
        </w:rPr>
      </w:r>
      <w:r w:rsidR="00CD52D3">
        <w:rPr>
          <w:rFonts w:cs="Arial"/>
          <w:szCs w:val="20"/>
        </w:rPr>
        <w:fldChar w:fldCharType="separate"/>
      </w:r>
      <w:r w:rsidR="009268E3">
        <w:t xml:space="preserve">Table </w:t>
      </w:r>
      <w:r w:rsidR="009268E3">
        <w:rPr>
          <w:noProof/>
        </w:rPr>
        <w:t>5</w:t>
      </w:r>
      <w:r w:rsidR="00CD52D3">
        <w:rPr>
          <w:rFonts w:cs="Arial"/>
          <w:szCs w:val="20"/>
        </w:rPr>
        <w:fldChar w:fldCharType="end"/>
      </w:r>
      <w:r w:rsidR="00897B2B">
        <w:rPr>
          <w:rFonts w:cs="Arial"/>
          <w:szCs w:val="20"/>
        </w:rPr>
        <w:t>.</w:t>
      </w:r>
    </w:p>
    <w:p w:rsidR="00E15AA8" w:rsidRDefault="00E15AA8" w:rsidP="005355E7">
      <w:pPr>
        <w:pStyle w:val="Bullets"/>
      </w:pPr>
      <w:r>
        <w:t xml:space="preserve">Potential dust loading into wetland and aquatic systems should be quantified </w:t>
      </w:r>
      <w:r w:rsidR="00DB036A">
        <w:t xml:space="preserve">through </w:t>
      </w:r>
      <w:r>
        <w:t>air quality modelling</w:t>
      </w:r>
      <w:r w:rsidR="00DB036A">
        <w:t>,</w:t>
      </w:r>
      <w:r>
        <w:t xml:space="preserve"> </w:t>
      </w:r>
      <w:r w:rsidR="00D877D6">
        <w:t>and</w:t>
      </w:r>
      <w:r>
        <w:t xml:space="preserve"> dust load predictions</w:t>
      </w:r>
      <w:r w:rsidR="00D877D6">
        <w:t xml:space="preserve"> established</w:t>
      </w:r>
      <w:r w:rsidR="00DB036A">
        <w:t>.</w:t>
      </w:r>
    </w:p>
    <w:p w:rsidR="00852845" w:rsidRDefault="005029E9" w:rsidP="005355E7">
      <w:pPr>
        <w:pStyle w:val="Bullets"/>
      </w:pPr>
      <w:r>
        <w:t xml:space="preserve">No construction </w:t>
      </w:r>
      <w:r w:rsidR="008E7F51">
        <w:t>activities should take place</w:t>
      </w:r>
      <w:r>
        <w:t xml:space="preserve"> within the macro-channel</w:t>
      </w:r>
      <w:r w:rsidR="008E7F51">
        <w:t>,</w:t>
      </w:r>
      <w:r>
        <w:t xml:space="preserve"> riparian zones</w:t>
      </w:r>
      <w:r w:rsidR="008E7F51">
        <w:t>, or wetland areas, to prevent disturb</w:t>
      </w:r>
      <w:r w:rsidR="00431718">
        <w:t>ance of vegetation and limit the effects of soil compaction on hydrology and geomorphology of wetland catchments.  The boundaries of these features should be clearly demarcated and no construction machinery or activities should pass beyond them</w:t>
      </w:r>
      <w:r w:rsidR="00C14636">
        <w:t>.</w:t>
      </w:r>
    </w:p>
    <w:p w:rsidR="00897B2B" w:rsidRDefault="00EB43DB" w:rsidP="00897B2B">
      <w:pPr>
        <w:keepNext/>
      </w:pPr>
      <w:r>
        <w:br w:type="page"/>
      </w:r>
      <w:r w:rsidR="00897B2B">
        <w:rPr>
          <w:noProof/>
          <w:lang w:eastAsia="en-ZA"/>
        </w:rPr>
        <w:drawing>
          <wp:inline distT="0" distB="0" distL="0" distR="0" wp14:anchorId="17F5C192" wp14:editId="4A0FCE83">
            <wp:extent cx="5852160" cy="413896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sun_Waterproof_connector_Cat_5e_RJ45_Jack.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858574" cy="4143498"/>
                    </a:xfrm>
                    <a:prstGeom prst="rect">
                      <a:avLst/>
                    </a:prstGeom>
                  </pic:spPr>
                </pic:pic>
              </a:graphicData>
            </a:graphic>
          </wp:inline>
        </w:drawing>
      </w:r>
    </w:p>
    <w:p w:rsidR="00EB43DB" w:rsidRDefault="00897B2B" w:rsidP="00897B2B">
      <w:pPr>
        <w:pStyle w:val="CaptionFigures"/>
      </w:pPr>
      <w:bookmarkStart w:id="2711" w:name="_Ref396833754"/>
      <w:bookmarkStart w:id="2712" w:name="_Toc396833751"/>
      <w:bookmarkStart w:id="2713" w:name="_Toc396895471"/>
      <w:bookmarkStart w:id="2714" w:name="_Toc396903632"/>
      <w:bookmarkStart w:id="2715" w:name="_Toc396903804"/>
      <w:bookmarkStart w:id="2716" w:name="_Toc396903982"/>
      <w:bookmarkStart w:id="2717" w:name="_Toc396904031"/>
      <w:bookmarkStart w:id="2718" w:name="_Toc396904081"/>
      <w:bookmarkStart w:id="2719" w:name="_Toc396904133"/>
      <w:bookmarkStart w:id="2720" w:name="_Toc396904199"/>
      <w:bookmarkStart w:id="2721" w:name="_Toc396904252"/>
      <w:bookmarkStart w:id="2722" w:name="_Toc396904530"/>
      <w:bookmarkStart w:id="2723" w:name="_Toc396905046"/>
      <w:bookmarkStart w:id="2724" w:name="_Toc396905096"/>
      <w:bookmarkStart w:id="2725" w:name="_Toc396905147"/>
      <w:bookmarkStart w:id="2726" w:name="_Toc396905198"/>
      <w:bookmarkStart w:id="2727" w:name="_Toc396905249"/>
      <w:bookmarkStart w:id="2728" w:name="_Toc396905300"/>
      <w:bookmarkStart w:id="2729" w:name="_Toc396905351"/>
      <w:bookmarkStart w:id="2730" w:name="_Toc396905403"/>
      <w:bookmarkStart w:id="2731" w:name="_Toc396907088"/>
      <w:bookmarkStart w:id="2732" w:name="_Toc396907141"/>
      <w:bookmarkStart w:id="2733" w:name="_Toc396907259"/>
      <w:bookmarkStart w:id="2734" w:name="_Toc396907312"/>
      <w:bookmarkStart w:id="2735" w:name="_Toc396907480"/>
      <w:bookmarkStart w:id="2736" w:name="_Toc396907535"/>
      <w:bookmarkStart w:id="2737" w:name="_Toc396907589"/>
      <w:bookmarkStart w:id="2738" w:name="_Toc396907643"/>
      <w:bookmarkStart w:id="2739" w:name="_Toc396907699"/>
      <w:bookmarkStart w:id="2740" w:name="_Toc396907754"/>
      <w:bookmarkStart w:id="2741" w:name="_Toc396907809"/>
      <w:bookmarkStart w:id="2742" w:name="_Toc396909312"/>
      <w:bookmarkStart w:id="2743" w:name="_Toc397431022"/>
      <w:bookmarkStart w:id="2744" w:name="_Toc397432626"/>
      <w:bookmarkStart w:id="2745" w:name="_Toc397432924"/>
      <w:bookmarkStart w:id="2746" w:name="_Toc397433042"/>
      <w:bookmarkStart w:id="2747" w:name="_Toc397507542"/>
      <w:r>
        <w:t xml:space="preserve">Figure </w:t>
      </w:r>
      <w:r>
        <w:fldChar w:fldCharType="begin"/>
      </w:r>
      <w:r>
        <w:instrText xml:space="preserve"> SEQ Figure \* ARABIC </w:instrText>
      </w:r>
      <w:r>
        <w:fldChar w:fldCharType="separate"/>
      </w:r>
      <w:r w:rsidR="009268E3">
        <w:rPr>
          <w:noProof/>
        </w:rPr>
        <w:t>16</w:t>
      </w:r>
      <w:r>
        <w:fldChar w:fldCharType="end"/>
      </w:r>
      <w:bookmarkEnd w:id="2711"/>
      <w:r>
        <w:t>: Proposed Aquatic Monitoring Sites</w:t>
      </w:r>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p>
    <w:p w:rsidR="00CD52D3" w:rsidRDefault="00CD52D3" w:rsidP="00CD52D3">
      <w:pPr>
        <w:pStyle w:val="CaptionTables"/>
      </w:pPr>
      <w:bookmarkStart w:id="2748" w:name="_Ref397432927"/>
      <w:bookmarkStart w:id="2749" w:name="_Toc397432908"/>
      <w:bookmarkStart w:id="2750" w:name="_Toc397433026"/>
      <w:bookmarkStart w:id="2751" w:name="_Toc397507526"/>
      <w:r>
        <w:t xml:space="preserve">Table </w:t>
      </w:r>
      <w:r>
        <w:fldChar w:fldCharType="begin"/>
      </w:r>
      <w:r>
        <w:instrText xml:space="preserve"> SEQ Table \* ARABIC </w:instrText>
      </w:r>
      <w:r>
        <w:fldChar w:fldCharType="separate"/>
      </w:r>
      <w:r w:rsidR="009268E3">
        <w:rPr>
          <w:noProof/>
        </w:rPr>
        <w:t>5</w:t>
      </w:r>
      <w:r>
        <w:fldChar w:fldCharType="end"/>
      </w:r>
      <w:bookmarkEnd w:id="2748"/>
      <w:r>
        <w:t>: Proposed aquatic monitoring points</w:t>
      </w:r>
      <w:bookmarkEnd w:id="2749"/>
      <w:bookmarkEnd w:id="2750"/>
      <w:bookmarkEnd w:id="2751"/>
    </w:p>
    <w:tbl>
      <w:tblPr>
        <w:tblW w:w="5404" w:type="dxa"/>
        <w:tblInd w:w="-23" w:type="dxa"/>
        <w:tblBorders>
          <w:top w:val="single" w:sz="12" w:space="0" w:color="00755C"/>
          <w:bottom w:val="single" w:sz="12" w:space="0" w:color="00755C"/>
          <w:insideH w:val="single" w:sz="12" w:space="0" w:color="00755C"/>
          <w:insideV w:val="single" w:sz="12" w:space="0" w:color="00755C"/>
        </w:tblBorders>
        <w:tblCellMar>
          <w:left w:w="0" w:type="dxa"/>
          <w:right w:w="0" w:type="dxa"/>
        </w:tblCellMar>
        <w:tblLook w:val="04A0" w:firstRow="1" w:lastRow="0" w:firstColumn="1" w:lastColumn="0" w:noHBand="0" w:noVBand="1"/>
      </w:tblPr>
      <w:tblGrid>
        <w:gridCol w:w="583"/>
        <w:gridCol w:w="2100"/>
        <w:gridCol w:w="1559"/>
        <w:gridCol w:w="1183"/>
      </w:tblGrid>
      <w:tr w:rsidR="00CD52D3" w:rsidRPr="00CD52D3" w:rsidTr="00CD52D3">
        <w:trPr>
          <w:trHeight w:val="300"/>
        </w:trPr>
        <w:tc>
          <w:tcPr>
            <w:tcW w:w="583" w:type="dxa"/>
            <w:shd w:val="clear" w:color="auto" w:fill="BFBFBF" w:themeFill="background1" w:themeFillShade="BF"/>
            <w:noWrap/>
            <w:tcMar>
              <w:top w:w="0" w:type="dxa"/>
              <w:left w:w="108" w:type="dxa"/>
              <w:bottom w:w="0" w:type="dxa"/>
              <w:right w:w="108" w:type="dxa"/>
            </w:tcMar>
            <w:vAlign w:val="center"/>
            <w:hideMark/>
          </w:tcPr>
          <w:p w:rsidR="00CD52D3" w:rsidRPr="00CD52D3" w:rsidRDefault="00CD52D3" w:rsidP="00CD52D3">
            <w:pPr>
              <w:pStyle w:val="TableHeaderRow"/>
              <w:rPr>
                <w:rFonts w:eastAsiaTheme="minorHAnsi"/>
                <w:szCs w:val="22"/>
                <w:lang w:eastAsia="en-ZA"/>
              </w:rPr>
            </w:pPr>
            <w:r w:rsidRPr="00CD52D3">
              <w:rPr>
                <w:lang w:eastAsia="en-ZA"/>
              </w:rPr>
              <w:t>Site</w:t>
            </w:r>
          </w:p>
        </w:tc>
        <w:tc>
          <w:tcPr>
            <w:tcW w:w="2100" w:type="dxa"/>
            <w:shd w:val="clear" w:color="auto" w:fill="BFBFBF" w:themeFill="background1" w:themeFillShade="BF"/>
            <w:noWrap/>
            <w:tcMar>
              <w:top w:w="0" w:type="dxa"/>
              <w:left w:w="108" w:type="dxa"/>
              <w:bottom w:w="0" w:type="dxa"/>
              <w:right w:w="108" w:type="dxa"/>
            </w:tcMar>
            <w:vAlign w:val="center"/>
            <w:hideMark/>
          </w:tcPr>
          <w:p w:rsidR="00CD52D3" w:rsidRPr="00CD52D3" w:rsidRDefault="00CD52D3" w:rsidP="00CD52D3">
            <w:pPr>
              <w:pStyle w:val="TableHeaderRow"/>
              <w:rPr>
                <w:rFonts w:eastAsiaTheme="minorHAnsi"/>
                <w:szCs w:val="22"/>
                <w:lang w:eastAsia="en-ZA"/>
              </w:rPr>
            </w:pPr>
            <w:r w:rsidRPr="00CD52D3">
              <w:rPr>
                <w:lang w:eastAsia="en-ZA"/>
              </w:rPr>
              <w:t>Sample</w:t>
            </w:r>
          </w:p>
        </w:tc>
        <w:tc>
          <w:tcPr>
            <w:tcW w:w="1559" w:type="dxa"/>
            <w:shd w:val="clear" w:color="auto" w:fill="BFBFBF" w:themeFill="background1" w:themeFillShade="BF"/>
            <w:noWrap/>
            <w:tcMar>
              <w:top w:w="0" w:type="dxa"/>
              <w:left w:w="108" w:type="dxa"/>
              <w:bottom w:w="0" w:type="dxa"/>
              <w:right w:w="108" w:type="dxa"/>
            </w:tcMar>
            <w:vAlign w:val="center"/>
            <w:hideMark/>
          </w:tcPr>
          <w:p w:rsidR="00CD52D3" w:rsidRPr="00CD52D3" w:rsidRDefault="00CD52D3" w:rsidP="00CD52D3">
            <w:pPr>
              <w:pStyle w:val="TableHeaderRow"/>
              <w:rPr>
                <w:rFonts w:eastAsiaTheme="minorHAnsi"/>
                <w:szCs w:val="22"/>
                <w:lang w:eastAsia="en-ZA"/>
              </w:rPr>
            </w:pPr>
            <w:r w:rsidRPr="00CD52D3">
              <w:rPr>
                <w:lang w:eastAsia="en-ZA"/>
              </w:rPr>
              <w:t>Latitude</w:t>
            </w:r>
          </w:p>
        </w:tc>
        <w:tc>
          <w:tcPr>
            <w:tcW w:w="1162" w:type="dxa"/>
            <w:shd w:val="clear" w:color="auto" w:fill="BFBFBF" w:themeFill="background1" w:themeFillShade="BF"/>
            <w:noWrap/>
            <w:tcMar>
              <w:top w:w="0" w:type="dxa"/>
              <w:left w:w="108" w:type="dxa"/>
              <w:bottom w:w="0" w:type="dxa"/>
              <w:right w:w="108" w:type="dxa"/>
            </w:tcMar>
            <w:vAlign w:val="center"/>
            <w:hideMark/>
          </w:tcPr>
          <w:p w:rsidR="00CD52D3" w:rsidRPr="00CD52D3" w:rsidRDefault="00CD52D3" w:rsidP="00CD52D3">
            <w:pPr>
              <w:pStyle w:val="TableHeaderRow"/>
              <w:rPr>
                <w:rFonts w:eastAsiaTheme="minorHAnsi"/>
                <w:szCs w:val="22"/>
                <w:lang w:eastAsia="en-ZA"/>
              </w:rPr>
            </w:pPr>
            <w:r w:rsidRPr="00CD52D3">
              <w:rPr>
                <w:lang w:eastAsia="en-ZA"/>
              </w:rPr>
              <w:t>Longitude</w:t>
            </w:r>
          </w:p>
        </w:tc>
      </w:tr>
      <w:tr w:rsidR="00CD52D3" w:rsidRPr="00CD52D3" w:rsidTr="00CD52D3">
        <w:trPr>
          <w:trHeight w:val="300"/>
        </w:trPr>
        <w:tc>
          <w:tcPr>
            <w:tcW w:w="583" w:type="dxa"/>
            <w:shd w:val="clear" w:color="auto" w:fill="auto"/>
            <w:noWrap/>
            <w:tcMar>
              <w:top w:w="0" w:type="dxa"/>
              <w:left w:w="108" w:type="dxa"/>
              <w:bottom w:w="0" w:type="dxa"/>
              <w:right w:w="108" w:type="dxa"/>
            </w:tcMar>
            <w:vAlign w:val="center"/>
            <w:hideMark/>
          </w:tcPr>
          <w:p w:rsidR="00CD52D3" w:rsidRPr="00CD52D3" w:rsidRDefault="00CD52D3" w:rsidP="00CD52D3">
            <w:pPr>
              <w:spacing w:before="20" w:after="20" w:line="240" w:lineRule="auto"/>
              <w:rPr>
                <w:rFonts w:eastAsiaTheme="minorHAnsi" w:cs="Arial"/>
                <w:color w:val="000000"/>
                <w:szCs w:val="22"/>
                <w:lang w:eastAsia="en-ZA"/>
              </w:rPr>
            </w:pPr>
            <w:r w:rsidRPr="00CD52D3">
              <w:rPr>
                <w:rFonts w:cs="Arial"/>
                <w:color w:val="000000"/>
                <w:lang w:eastAsia="en-ZA"/>
              </w:rPr>
              <w:t>1</w:t>
            </w:r>
          </w:p>
        </w:tc>
        <w:tc>
          <w:tcPr>
            <w:tcW w:w="2100" w:type="dxa"/>
            <w:shd w:val="clear" w:color="auto" w:fill="auto"/>
            <w:noWrap/>
            <w:tcMar>
              <w:top w:w="0" w:type="dxa"/>
              <w:left w:w="108" w:type="dxa"/>
              <w:bottom w:w="0" w:type="dxa"/>
              <w:right w:w="108" w:type="dxa"/>
            </w:tcMar>
            <w:vAlign w:val="center"/>
            <w:hideMark/>
          </w:tcPr>
          <w:p w:rsidR="00CD52D3" w:rsidRPr="00CD52D3" w:rsidRDefault="00CD52D3" w:rsidP="00CD52D3">
            <w:pPr>
              <w:spacing w:before="20" w:after="20" w:line="240" w:lineRule="auto"/>
              <w:rPr>
                <w:rFonts w:eastAsiaTheme="minorHAnsi" w:cs="Arial"/>
                <w:color w:val="000000"/>
                <w:szCs w:val="22"/>
                <w:lang w:eastAsia="en-ZA"/>
              </w:rPr>
            </w:pPr>
            <w:r w:rsidRPr="00CD52D3">
              <w:rPr>
                <w:rFonts w:cs="Arial"/>
                <w:color w:val="000000"/>
                <w:lang w:eastAsia="en-ZA"/>
              </w:rPr>
              <w:t>Biomonitoring</w:t>
            </w:r>
          </w:p>
        </w:tc>
        <w:tc>
          <w:tcPr>
            <w:tcW w:w="1559" w:type="dxa"/>
            <w:shd w:val="clear" w:color="auto" w:fill="auto"/>
            <w:noWrap/>
            <w:tcMar>
              <w:top w:w="0" w:type="dxa"/>
              <w:left w:w="108" w:type="dxa"/>
              <w:bottom w:w="0" w:type="dxa"/>
              <w:right w:w="108" w:type="dxa"/>
            </w:tcMar>
            <w:vAlign w:val="center"/>
            <w:hideMark/>
          </w:tcPr>
          <w:p w:rsidR="00CD52D3" w:rsidRPr="00CD52D3" w:rsidRDefault="00CD52D3" w:rsidP="00CD52D3">
            <w:pPr>
              <w:spacing w:before="20" w:after="20" w:line="240" w:lineRule="auto"/>
              <w:rPr>
                <w:rFonts w:eastAsiaTheme="minorHAnsi" w:cs="Arial"/>
                <w:color w:val="000000"/>
                <w:szCs w:val="22"/>
                <w:lang w:eastAsia="en-ZA"/>
              </w:rPr>
            </w:pPr>
            <w:r w:rsidRPr="00CD52D3">
              <w:rPr>
                <w:rFonts w:cs="Arial"/>
                <w:color w:val="000000"/>
                <w:lang w:eastAsia="en-ZA"/>
              </w:rPr>
              <w:t>-26.58741</w:t>
            </w:r>
            <w:r>
              <w:rPr>
                <w:rFonts w:cs="Arial"/>
                <w:color w:val="000000"/>
                <w:lang w:eastAsia="en-ZA"/>
              </w:rPr>
              <w:t>0</w:t>
            </w:r>
          </w:p>
        </w:tc>
        <w:tc>
          <w:tcPr>
            <w:tcW w:w="1162" w:type="dxa"/>
            <w:shd w:val="clear" w:color="auto" w:fill="auto"/>
            <w:noWrap/>
            <w:tcMar>
              <w:top w:w="0" w:type="dxa"/>
              <w:left w:w="108" w:type="dxa"/>
              <w:bottom w:w="0" w:type="dxa"/>
              <w:right w:w="108" w:type="dxa"/>
            </w:tcMar>
            <w:vAlign w:val="center"/>
            <w:hideMark/>
          </w:tcPr>
          <w:p w:rsidR="00CD52D3" w:rsidRPr="00CD52D3" w:rsidRDefault="00CD52D3" w:rsidP="00CD52D3">
            <w:pPr>
              <w:spacing w:before="20" w:after="20" w:line="240" w:lineRule="auto"/>
              <w:rPr>
                <w:rFonts w:eastAsiaTheme="minorHAnsi" w:cs="Arial"/>
                <w:color w:val="000000"/>
                <w:szCs w:val="22"/>
                <w:lang w:eastAsia="en-ZA"/>
              </w:rPr>
            </w:pPr>
            <w:r w:rsidRPr="00CD52D3">
              <w:rPr>
                <w:rFonts w:cs="Arial"/>
                <w:color w:val="000000"/>
                <w:lang w:eastAsia="en-ZA"/>
              </w:rPr>
              <w:t>30.044781</w:t>
            </w:r>
          </w:p>
        </w:tc>
      </w:tr>
      <w:tr w:rsidR="00CD52D3" w:rsidRPr="00CD52D3" w:rsidTr="00CD52D3">
        <w:trPr>
          <w:trHeight w:val="300"/>
        </w:trPr>
        <w:tc>
          <w:tcPr>
            <w:tcW w:w="583" w:type="dxa"/>
            <w:shd w:val="clear" w:color="auto" w:fill="auto"/>
            <w:noWrap/>
            <w:tcMar>
              <w:top w:w="0" w:type="dxa"/>
              <w:left w:w="108" w:type="dxa"/>
              <w:bottom w:w="0" w:type="dxa"/>
              <w:right w:w="108" w:type="dxa"/>
            </w:tcMar>
            <w:vAlign w:val="center"/>
            <w:hideMark/>
          </w:tcPr>
          <w:p w:rsidR="00CD52D3" w:rsidRPr="00CD52D3" w:rsidRDefault="00CD52D3" w:rsidP="00CD52D3">
            <w:pPr>
              <w:spacing w:before="20" w:after="20" w:line="240" w:lineRule="auto"/>
              <w:rPr>
                <w:rFonts w:eastAsiaTheme="minorHAnsi" w:cs="Arial"/>
                <w:color w:val="000000"/>
                <w:szCs w:val="22"/>
                <w:lang w:eastAsia="en-ZA"/>
              </w:rPr>
            </w:pPr>
            <w:r w:rsidRPr="00CD52D3">
              <w:rPr>
                <w:rFonts w:cs="Arial"/>
                <w:color w:val="000000"/>
                <w:lang w:eastAsia="en-ZA"/>
              </w:rPr>
              <w:t>2</w:t>
            </w:r>
          </w:p>
        </w:tc>
        <w:tc>
          <w:tcPr>
            <w:tcW w:w="2100" w:type="dxa"/>
            <w:shd w:val="clear" w:color="auto" w:fill="auto"/>
            <w:noWrap/>
            <w:tcMar>
              <w:top w:w="0" w:type="dxa"/>
              <w:left w:w="108" w:type="dxa"/>
              <w:bottom w:w="0" w:type="dxa"/>
              <w:right w:w="108" w:type="dxa"/>
            </w:tcMar>
            <w:vAlign w:val="center"/>
            <w:hideMark/>
          </w:tcPr>
          <w:p w:rsidR="00CD52D3" w:rsidRPr="00CD52D3" w:rsidRDefault="00CD52D3" w:rsidP="00CD52D3">
            <w:pPr>
              <w:spacing w:before="20" w:after="20" w:line="240" w:lineRule="auto"/>
              <w:rPr>
                <w:rFonts w:eastAsiaTheme="minorHAnsi" w:cs="Arial"/>
                <w:color w:val="000000"/>
                <w:szCs w:val="22"/>
                <w:lang w:eastAsia="en-ZA"/>
              </w:rPr>
            </w:pPr>
            <w:r w:rsidRPr="00CD52D3">
              <w:rPr>
                <w:rFonts w:cs="Arial"/>
                <w:color w:val="000000"/>
                <w:lang w:eastAsia="en-ZA"/>
              </w:rPr>
              <w:t>Biomonitoring</w:t>
            </w:r>
          </w:p>
        </w:tc>
        <w:tc>
          <w:tcPr>
            <w:tcW w:w="1559" w:type="dxa"/>
            <w:shd w:val="clear" w:color="auto" w:fill="auto"/>
            <w:noWrap/>
            <w:tcMar>
              <w:top w:w="0" w:type="dxa"/>
              <w:left w:w="108" w:type="dxa"/>
              <w:bottom w:w="0" w:type="dxa"/>
              <w:right w:w="108" w:type="dxa"/>
            </w:tcMar>
            <w:vAlign w:val="center"/>
            <w:hideMark/>
          </w:tcPr>
          <w:p w:rsidR="00CD52D3" w:rsidRPr="00CD52D3" w:rsidRDefault="00CD52D3" w:rsidP="00CD52D3">
            <w:pPr>
              <w:spacing w:before="20" w:after="20" w:line="240" w:lineRule="auto"/>
              <w:rPr>
                <w:rFonts w:eastAsiaTheme="minorHAnsi" w:cs="Arial"/>
                <w:color w:val="000000"/>
                <w:szCs w:val="22"/>
                <w:lang w:eastAsia="en-ZA"/>
              </w:rPr>
            </w:pPr>
            <w:r w:rsidRPr="00CD52D3">
              <w:rPr>
                <w:rFonts w:cs="Arial"/>
                <w:color w:val="000000"/>
                <w:lang w:eastAsia="en-ZA"/>
              </w:rPr>
              <w:t>-26.579381</w:t>
            </w:r>
          </w:p>
        </w:tc>
        <w:tc>
          <w:tcPr>
            <w:tcW w:w="1162" w:type="dxa"/>
            <w:shd w:val="clear" w:color="auto" w:fill="auto"/>
            <w:noWrap/>
            <w:tcMar>
              <w:top w:w="0" w:type="dxa"/>
              <w:left w:w="108" w:type="dxa"/>
              <w:bottom w:w="0" w:type="dxa"/>
              <w:right w:w="108" w:type="dxa"/>
            </w:tcMar>
            <w:vAlign w:val="center"/>
            <w:hideMark/>
          </w:tcPr>
          <w:p w:rsidR="00CD52D3" w:rsidRPr="00CD52D3" w:rsidRDefault="00CD52D3" w:rsidP="00CD52D3">
            <w:pPr>
              <w:spacing w:before="20" w:after="20" w:line="240" w:lineRule="auto"/>
              <w:rPr>
                <w:rFonts w:eastAsiaTheme="minorHAnsi" w:cs="Arial"/>
                <w:color w:val="000000"/>
                <w:szCs w:val="22"/>
                <w:lang w:eastAsia="en-ZA"/>
              </w:rPr>
            </w:pPr>
            <w:r w:rsidRPr="00CD52D3">
              <w:rPr>
                <w:rFonts w:cs="Arial"/>
                <w:color w:val="000000"/>
                <w:lang w:eastAsia="en-ZA"/>
              </w:rPr>
              <w:t>30.072338</w:t>
            </w:r>
          </w:p>
        </w:tc>
      </w:tr>
      <w:tr w:rsidR="00CD52D3" w:rsidRPr="00CD52D3" w:rsidTr="00CD52D3">
        <w:trPr>
          <w:trHeight w:val="300"/>
        </w:trPr>
        <w:tc>
          <w:tcPr>
            <w:tcW w:w="583" w:type="dxa"/>
            <w:shd w:val="clear" w:color="auto" w:fill="auto"/>
            <w:noWrap/>
            <w:tcMar>
              <w:top w:w="0" w:type="dxa"/>
              <w:left w:w="108" w:type="dxa"/>
              <w:bottom w:w="0" w:type="dxa"/>
              <w:right w:w="108" w:type="dxa"/>
            </w:tcMar>
            <w:vAlign w:val="center"/>
            <w:hideMark/>
          </w:tcPr>
          <w:p w:rsidR="00CD52D3" w:rsidRPr="00CD52D3" w:rsidRDefault="00CD52D3" w:rsidP="00CD52D3">
            <w:pPr>
              <w:spacing w:before="20" w:after="20" w:line="240" w:lineRule="auto"/>
              <w:rPr>
                <w:rFonts w:eastAsiaTheme="minorHAnsi" w:cs="Arial"/>
                <w:color w:val="000000"/>
                <w:szCs w:val="22"/>
                <w:lang w:eastAsia="en-ZA"/>
              </w:rPr>
            </w:pPr>
            <w:r w:rsidRPr="00CD52D3">
              <w:rPr>
                <w:rFonts w:cs="Arial"/>
                <w:color w:val="000000"/>
                <w:lang w:eastAsia="en-ZA"/>
              </w:rPr>
              <w:t>3</w:t>
            </w:r>
          </w:p>
        </w:tc>
        <w:tc>
          <w:tcPr>
            <w:tcW w:w="2100" w:type="dxa"/>
            <w:shd w:val="clear" w:color="auto" w:fill="auto"/>
            <w:noWrap/>
            <w:tcMar>
              <w:top w:w="0" w:type="dxa"/>
              <w:left w:w="108" w:type="dxa"/>
              <w:bottom w:w="0" w:type="dxa"/>
              <w:right w:w="108" w:type="dxa"/>
            </w:tcMar>
            <w:vAlign w:val="center"/>
            <w:hideMark/>
          </w:tcPr>
          <w:p w:rsidR="00CD52D3" w:rsidRPr="00CD52D3" w:rsidRDefault="00CD52D3" w:rsidP="00CD52D3">
            <w:pPr>
              <w:spacing w:before="20" w:after="20" w:line="240" w:lineRule="auto"/>
              <w:rPr>
                <w:rFonts w:eastAsiaTheme="minorHAnsi" w:cs="Arial"/>
                <w:color w:val="000000"/>
                <w:szCs w:val="22"/>
                <w:lang w:eastAsia="en-ZA"/>
              </w:rPr>
            </w:pPr>
            <w:r w:rsidRPr="00CD52D3">
              <w:rPr>
                <w:rFonts w:cs="Arial"/>
                <w:color w:val="000000"/>
                <w:lang w:eastAsia="en-ZA"/>
              </w:rPr>
              <w:t>Biomonitoring</w:t>
            </w:r>
          </w:p>
        </w:tc>
        <w:tc>
          <w:tcPr>
            <w:tcW w:w="1559" w:type="dxa"/>
            <w:shd w:val="clear" w:color="auto" w:fill="auto"/>
            <w:noWrap/>
            <w:tcMar>
              <w:top w:w="0" w:type="dxa"/>
              <w:left w:w="108" w:type="dxa"/>
              <w:bottom w:w="0" w:type="dxa"/>
              <w:right w:w="108" w:type="dxa"/>
            </w:tcMar>
            <w:vAlign w:val="center"/>
            <w:hideMark/>
          </w:tcPr>
          <w:p w:rsidR="00CD52D3" w:rsidRPr="00CD52D3" w:rsidRDefault="00CD52D3" w:rsidP="00CD52D3">
            <w:pPr>
              <w:spacing w:before="20" w:after="20" w:line="240" w:lineRule="auto"/>
              <w:rPr>
                <w:rFonts w:eastAsiaTheme="minorHAnsi" w:cs="Arial"/>
                <w:color w:val="000000"/>
                <w:szCs w:val="22"/>
                <w:lang w:eastAsia="en-ZA"/>
              </w:rPr>
            </w:pPr>
            <w:r w:rsidRPr="00CD52D3">
              <w:rPr>
                <w:rFonts w:cs="Arial"/>
                <w:color w:val="000000"/>
                <w:lang w:eastAsia="en-ZA"/>
              </w:rPr>
              <w:t>-26.565223</w:t>
            </w:r>
          </w:p>
        </w:tc>
        <w:tc>
          <w:tcPr>
            <w:tcW w:w="1162" w:type="dxa"/>
            <w:shd w:val="clear" w:color="auto" w:fill="auto"/>
            <w:noWrap/>
            <w:tcMar>
              <w:top w:w="0" w:type="dxa"/>
              <w:left w:w="108" w:type="dxa"/>
              <w:bottom w:w="0" w:type="dxa"/>
              <w:right w:w="108" w:type="dxa"/>
            </w:tcMar>
            <w:vAlign w:val="center"/>
            <w:hideMark/>
          </w:tcPr>
          <w:p w:rsidR="00CD52D3" w:rsidRPr="00CD52D3" w:rsidRDefault="00CD52D3" w:rsidP="00CD52D3">
            <w:pPr>
              <w:spacing w:before="20" w:after="20" w:line="240" w:lineRule="auto"/>
              <w:rPr>
                <w:rFonts w:eastAsiaTheme="minorHAnsi" w:cs="Arial"/>
                <w:color w:val="000000"/>
                <w:szCs w:val="22"/>
                <w:lang w:eastAsia="en-ZA"/>
              </w:rPr>
            </w:pPr>
            <w:r w:rsidRPr="00CD52D3">
              <w:rPr>
                <w:rFonts w:cs="Arial"/>
                <w:color w:val="000000"/>
                <w:lang w:eastAsia="en-ZA"/>
              </w:rPr>
              <w:t>30.078569</w:t>
            </w:r>
          </w:p>
        </w:tc>
      </w:tr>
      <w:tr w:rsidR="00CD52D3" w:rsidRPr="00CD52D3" w:rsidTr="00CD52D3">
        <w:trPr>
          <w:trHeight w:val="300"/>
        </w:trPr>
        <w:tc>
          <w:tcPr>
            <w:tcW w:w="583" w:type="dxa"/>
            <w:shd w:val="clear" w:color="auto" w:fill="auto"/>
            <w:noWrap/>
            <w:tcMar>
              <w:top w:w="0" w:type="dxa"/>
              <w:left w:w="108" w:type="dxa"/>
              <w:bottom w:w="0" w:type="dxa"/>
              <w:right w:w="108" w:type="dxa"/>
            </w:tcMar>
            <w:vAlign w:val="center"/>
            <w:hideMark/>
          </w:tcPr>
          <w:p w:rsidR="00CD52D3" w:rsidRPr="00CD52D3" w:rsidRDefault="00CD52D3" w:rsidP="00CD52D3">
            <w:pPr>
              <w:spacing w:before="20" w:after="20" w:line="240" w:lineRule="auto"/>
              <w:rPr>
                <w:rFonts w:eastAsiaTheme="minorHAnsi" w:cs="Arial"/>
                <w:color w:val="000000"/>
                <w:szCs w:val="22"/>
                <w:lang w:eastAsia="en-ZA"/>
              </w:rPr>
            </w:pPr>
            <w:r w:rsidRPr="00CD52D3">
              <w:rPr>
                <w:rFonts w:cs="Arial"/>
                <w:color w:val="000000"/>
                <w:lang w:eastAsia="en-ZA"/>
              </w:rPr>
              <w:t>4</w:t>
            </w:r>
          </w:p>
        </w:tc>
        <w:tc>
          <w:tcPr>
            <w:tcW w:w="2100" w:type="dxa"/>
            <w:shd w:val="clear" w:color="auto" w:fill="auto"/>
            <w:noWrap/>
            <w:tcMar>
              <w:top w:w="0" w:type="dxa"/>
              <w:left w:w="108" w:type="dxa"/>
              <w:bottom w:w="0" w:type="dxa"/>
              <w:right w:w="108" w:type="dxa"/>
            </w:tcMar>
            <w:vAlign w:val="center"/>
            <w:hideMark/>
          </w:tcPr>
          <w:p w:rsidR="00CD52D3" w:rsidRPr="00CD52D3" w:rsidRDefault="00CD52D3" w:rsidP="00CD52D3">
            <w:pPr>
              <w:spacing w:before="20" w:after="20" w:line="240" w:lineRule="auto"/>
              <w:rPr>
                <w:rFonts w:eastAsiaTheme="minorHAnsi" w:cs="Arial"/>
                <w:color w:val="000000"/>
                <w:szCs w:val="22"/>
                <w:lang w:eastAsia="en-ZA"/>
              </w:rPr>
            </w:pPr>
            <w:r w:rsidRPr="00CD52D3">
              <w:rPr>
                <w:rFonts w:cs="Arial"/>
                <w:color w:val="000000"/>
                <w:lang w:eastAsia="en-ZA"/>
              </w:rPr>
              <w:t>Biomonitoring</w:t>
            </w:r>
          </w:p>
        </w:tc>
        <w:tc>
          <w:tcPr>
            <w:tcW w:w="1559" w:type="dxa"/>
            <w:shd w:val="clear" w:color="auto" w:fill="auto"/>
            <w:noWrap/>
            <w:tcMar>
              <w:top w:w="0" w:type="dxa"/>
              <w:left w:w="108" w:type="dxa"/>
              <w:bottom w:w="0" w:type="dxa"/>
              <w:right w:w="108" w:type="dxa"/>
            </w:tcMar>
            <w:vAlign w:val="center"/>
            <w:hideMark/>
          </w:tcPr>
          <w:p w:rsidR="00CD52D3" w:rsidRPr="00CD52D3" w:rsidRDefault="00CD52D3" w:rsidP="00CD52D3">
            <w:pPr>
              <w:spacing w:before="20" w:after="20" w:line="240" w:lineRule="auto"/>
              <w:rPr>
                <w:rFonts w:eastAsiaTheme="minorHAnsi" w:cs="Arial"/>
                <w:color w:val="000000"/>
                <w:szCs w:val="22"/>
                <w:lang w:eastAsia="en-ZA"/>
              </w:rPr>
            </w:pPr>
            <w:r w:rsidRPr="00CD52D3">
              <w:rPr>
                <w:rFonts w:cs="Arial"/>
                <w:color w:val="000000"/>
                <w:lang w:eastAsia="en-ZA"/>
              </w:rPr>
              <w:t>-26.593176</w:t>
            </w:r>
          </w:p>
        </w:tc>
        <w:tc>
          <w:tcPr>
            <w:tcW w:w="1162" w:type="dxa"/>
            <w:shd w:val="clear" w:color="auto" w:fill="auto"/>
            <w:noWrap/>
            <w:tcMar>
              <w:top w:w="0" w:type="dxa"/>
              <w:left w:w="108" w:type="dxa"/>
              <w:bottom w:w="0" w:type="dxa"/>
              <w:right w:w="108" w:type="dxa"/>
            </w:tcMar>
            <w:vAlign w:val="center"/>
            <w:hideMark/>
          </w:tcPr>
          <w:p w:rsidR="00CD52D3" w:rsidRPr="00CD52D3" w:rsidRDefault="00CD52D3" w:rsidP="00CD52D3">
            <w:pPr>
              <w:spacing w:before="20" w:after="20" w:line="240" w:lineRule="auto"/>
              <w:rPr>
                <w:rFonts w:eastAsiaTheme="minorHAnsi" w:cs="Arial"/>
                <w:color w:val="000000"/>
                <w:szCs w:val="22"/>
                <w:lang w:eastAsia="en-ZA"/>
              </w:rPr>
            </w:pPr>
            <w:r w:rsidRPr="00CD52D3">
              <w:rPr>
                <w:rFonts w:cs="Arial"/>
                <w:color w:val="000000"/>
                <w:lang w:eastAsia="en-ZA"/>
              </w:rPr>
              <w:t>30.0961</w:t>
            </w:r>
            <w:r>
              <w:rPr>
                <w:rFonts w:cs="Arial"/>
                <w:color w:val="000000"/>
                <w:lang w:eastAsia="en-ZA"/>
              </w:rPr>
              <w:t>00</w:t>
            </w:r>
          </w:p>
        </w:tc>
      </w:tr>
      <w:tr w:rsidR="00CD52D3" w:rsidRPr="00CD52D3" w:rsidTr="00CD52D3">
        <w:trPr>
          <w:trHeight w:val="300"/>
        </w:trPr>
        <w:tc>
          <w:tcPr>
            <w:tcW w:w="583" w:type="dxa"/>
            <w:shd w:val="clear" w:color="auto" w:fill="auto"/>
            <w:noWrap/>
            <w:tcMar>
              <w:top w:w="0" w:type="dxa"/>
              <w:left w:w="108" w:type="dxa"/>
              <w:bottom w:w="0" w:type="dxa"/>
              <w:right w:w="108" w:type="dxa"/>
            </w:tcMar>
            <w:vAlign w:val="center"/>
            <w:hideMark/>
          </w:tcPr>
          <w:p w:rsidR="00CD52D3" w:rsidRPr="00CD52D3" w:rsidRDefault="00CD52D3" w:rsidP="00CD52D3">
            <w:pPr>
              <w:spacing w:before="20" w:after="20" w:line="240" w:lineRule="auto"/>
              <w:rPr>
                <w:rFonts w:eastAsiaTheme="minorHAnsi" w:cs="Arial"/>
                <w:color w:val="000000"/>
                <w:szCs w:val="22"/>
                <w:lang w:eastAsia="en-ZA"/>
              </w:rPr>
            </w:pPr>
            <w:r w:rsidRPr="00CD52D3">
              <w:rPr>
                <w:rFonts w:cs="Arial"/>
                <w:color w:val="000000"/>
                <w:lang w:eastAsia="en-ZA"/>
              </w:rPr>
              <w:t>5</w:t>
            </w:r>
          </w:p>
        </w:tc>
        <w:tc>
          <w:tcPr>
            <w:tcW w:w="2100" w:type="dxa"/>
            <w:shd w:val="clear" w:color="auto" w:fill="auto"/>
            <w:noWrap/>
            <w:tcMar>
              <w:top w:w="0" w:type="dxa"/>
              <w:left w:w="108" w:type="dxa"/>
              <w:bottom w:w="0" w:type="dxa"/>
              <w:right w:w="108" w:type="dxa"/>
            </w:tcMar>
            <w:vAlign w:val="center"/>
            <w:hideMark/>
          </w:tcPr>
          <w:p w:rsidR="00CD52D3" w:rsidRPr="00CD52D3" w:rsidRDefault="00CD52D3" w:rsidP="00CD52D3">
            <w:pPr>
              <w:spacing w:before="20" w:after="20" w:line="240" w:lineRule="auto"/>
              <w:rPr>
                <w:rFonts w:eastAsiaTheme="minorHAnsi" w:cs="Arial"/>
                <w:color w:val="000000"/>
                <w:szCs w:val="22"/>
                <w:lang w:eastAsia="en-ZA"/>
              </w:rPr>
            </w:pPr>
            <w:r w:rsidRPr="00CD52D3">
              <w:rPr>
                <w:rFonts w:cs="Arial"/>
                <w:color w:val="000000"/>
                <w:lang w:eastAsia="en-ZA"/>
              </w:rPr>
              <w:t>Biomonitoring</w:t>
            </w:r>
          </w:p>
        </w:tc>
        <w:tc>
          <w:tcPr>
            <w:tcW w:w="1559" w:type="dxa"/>
            <w:shd w:val="clear" w:color="auto" w:fill="auto"/>
            <w:noWrap/>
            <w:tcMar>
              <w:top w:w="0" w:type="dxa"/>
              <w:left w:w="108" w:type="dxa"/>
              <w:bottom w:w="0" w:type="dxa"/>
              <w:right w:w="108" w:type="dxa"/>
            </w:tcMar>
            <w:vAlign w:val="center"/>
            <w:hideMark/>
          </w:tcPr>
          <w:p w:rsidR="00CD52D3" w:rsidRPr="00CD52D3" w:rsidRDefault="00CD52D3" w:rsidP="00CD52D3">
            <w:pPr>
              <w:spacing w:before="20" w:after="20" w:line="240" w:lineRule="auto"/>
              <w:rPr>
                <w:rFonts w:eastAsiaTheme="minorHAnsi" w:cs="Arial"/>
                <w:color w:val="000000"/>
                <w:szCs w:val="22"/>
                <w:lang w:eastAsia="en-ZA"/>
              </w:rPr>
            </w:pPr>
            <w:r w:rsidRPr="00CD52D3">
              <w:rPr>
                <w:rFonts w:cs="Arial"/>
                <w:color w:val="000000"/>
                <w:lang w:eastAsia="en-ZA"/>
              </w:rPr>
              <w:t>-26.623751</w:t>
            </w:r>
          </w:p>
        </w:tc>
        <w:tc>
          <w:tcPr>
            <w:tcW w:w="1162" w:type="dxa"/>
            <w:shd w:val="clear" w:color="auto" w:fill="auto"/>
            <w:noWrap/>
            <w:tcMar>
              <w:top w:w="0" w:type="dxa"/>
              <w:left w:w="108" w:type="dxa"/>
              <w:bottom w:w="0" w:type="dxa"/>
              <w:right w:w="108" w:type="dxa"/>
            </w:tcMar>
            <w:vAlign w:val="center"/>
            <w:hideMark/>
          </w:tcPr>
          <w:p w:rsidR="00CD52D3" w:rsidRPr="00CD52D3" w:rsidRDefault="00CD52D3" w:rsidP="00CD52D3">
            <w:pPr>
              <w:spacing w:before="20" w:after="20" w:line="240" w:lineRule="auto"/>
              <w:rPr>
                <w:rFonts w:eastAsiaTheme="minorHAnsi" w:cs="Arial"/>
                <w:color w:val="000000"/>
                <w:szCs w:val="22"/>
                <w:lang w:eastAsia="en-ZA"/>
              </w:rPr>
            </w:pPr>
            <w:r w:rsidRPr="00CD52D3">
              <w:rPr>
                <w:rFonts w:cs="Arial"/>
                <w:color w:val="000000"/>
                <w:lang w:eastAsia="en-ZA"/>
              </w:rPr>
              <w:t>30.11633</w:t>
            </w:r>
            <w:r>
              <w:rPr>
                <w:rFonts w:cs="Arial"/>
                <w:color w:val="000000"/>
                <w:lang w:eastAsia="en-ZA"/>
              </w:rPr>
              <w:t>0</w:t>
            </w:r>
          </w:p>
        </w:tc>
      </w:tr>
      <w:tr w:rsidR="00CD52D3" w:rsidRPr="00CD52D3" w:rsidTr="00CD52D3">
        <w:trPr>
          <w:trHeight w:val="300"/>
        </w:trPr>
        <w:tc>
          <w:tcPr>
            <w:tcW w:w="583" w:type="dxa"/>
            <w:shd w:val="clear" w:color="auto" w:fill="auto"/>
            <w:noWrap/>
            <w:tcMar>
              <w:top w:w="0" w:type="dxa"/>
              <w:left w:w="108" w:type="dxa"/>
              <w:bottom w:w="0" w:type="dxa"/>
              <w:right w:w="108" w:type="dxa"/>
            </w:tcMar>
            <w:vAlign w:val="center"/>
            <w:hideMark/>
          </w:tcPr>
          <w:p w:rsidR="00CD52D3" w:rsidRPr="00CD52D3" w:rsidRDefault="00CD52D3" w:rsidP="00CD52D3">
            <w:pPr>
              <w:spacing w:before="20" w:after="20" w:line="240" w:lineRule="auto"/>
              <w:rPr>
                <w:rFonts w:eastAsiaTheme="minorHAnsi" w:cs="Arial"/>
                <w:color w:val="000000"/>
                <w:szCs w:val="22"/>
                <w:lang w:eastAsia="en-ZA"/>
              </w:rPr>
            </w:pPr>
            <w:r w:rsidRPr="00CD52D3">
              <w:rPr>
                <w:rFonts w:cs="Arial"/>
                <w:color w:val="000000"/>
                <w:lang w:eastAsia="en-ZA"/>
              </w:rPr>
              <w:t>6</w:t>
            </w:r>
          </w:p>
        </w:tc>
        <w:tc>
          <w:tcPr>
            <w:tcW w:w="2100" w:type="dxa"/>
            <w:shd w:val="clear" w:color="auto" w:fill="auto"/>
            <w:noWrap/>
            <w:tcMar>
              <w:top w:w="0" w:type="dxa"/>
              <w:left w:w="108" w:type="dxa"/>
              <w:bottom w:w="0" w:type="dxa"/>
              <w:right w:w="108" w:type="dxa"/>
            </w:tcMar>
            <w:vAlign w:val="center"/>
            <w:hideMark/>
          </w:tcPr>
          <w:p w:rsidR="00CD52D3" w:rsidRPr="00CD52D3" w:rsidRDefault="00CD52D3" w:rsidP="00CD52D3">
            <w:pPr>
              <w:spacing w:before="20" w:after="20" w:line="240" w:lineRule="auto"/>
              <w:rPr>
                <w:rFonts w:eastAsiaTheme="minorHAnsi" w:cs="Arial"/>
                <w:color w:val="000000"/>
                <w:szCs w:val="22"/>
                <w:lang w:eastAsia="en-ZA"/>
              </w:rPr>
            </w:pPr>
            <w:r w:rsidRPr="00CD52D3">
              <w:rPr>
                <w:rFonts w:cs="Arial"/>
                <w:color w:val="000000"/>
                <w:lang w:eastAsia="en-ZA"/>
              </w:rPr>
              <w:t xml:space="preserve">Toxicity Testing </w:t>
            </w:r>
          </w:p>
        </w:tc>
        <w:tc>
          <w:tcPr>
            <w:tcW w:w="1559" w:type="dxa"/>
            <w:shd w:val="clear" w:color="auto" w:fill="auto"/>
            <w:noWrap/>
            <w:tcMar>
              <w:top w:w="0" w:type="dxa"/>
              <w:left w:w="108" w:type="dxa"/>
              <w:bottom w:w="0" w:type="dxa"/>
              <w:right w:w="108" w:type="dxa"/>
            </w:tcMar>
            <w:vAlign w:val="center"/>
            <w:hideMark/>
          </w:tcPr>
          <w:p w:rsidR="00CD52D3" w:rsidRPr="00CD52D3" w:rsidRDefault="00CD52D3" w:rsidP="00CD52D3">
            <w:pPr>
              <w:spacing w:before="20" w:after="20" w:line="240" w:lineRule="auto"/>
              <w:rPr>
                <w:rFonts w:eastAsiaTheme="minorHAnsi" w:cs="Arial"/>
                <w:color w:val="000000"/>
                <w:szCs w:val="22"/>
                <w:lang w:eastAsia="en-ZA"/>
              </w:rPr>
            </w:pPr>
            <w:r w:rsidRPr="00CD52D3">
              <w:rPr>
                <w:rFonts w:cs="Arial"/>
                <w:color w:val="000000"/>
                <w:lang w:eastAsia="en-ZA"/>
              </w:rPr>
              <w:t>-26.622337</w:t>
            </w:r>
          </w:p>
        </w:tc>
        <w:tc>
          <w:tcPr>
            <w:tcW w:w="1162" w:type="dxa"/>
            <w:shd w:val="clear" w:color="auto" w:fill="auto"/>
            <w:noWrap/>
            <w:tcMar>
              <w:top w:w="0" w:type="dxa"/>
              <w:left w:w="108" w:type="dxa"/>
              <w:bottom w:w="0" w:type="dxa"/>
              <w:right w:w="108" w:type="dxa"/>
            </w:tcMar>
            <w:vAlign w:val="center"/>
            <w:hideMark/>
          </w:tcPr>
          <w:p w:rsidR="00CD52D3" w:rsidRPr="00CD52D3" w:rsidRDefault="00CD52D3" w:rsidP="00CD52D3">
            <w:pPr>
              <w:spacing w:before="20" w:after="20" w:line="240" w:lineRule="auto"/>
              <w:rPr>
                <w:rFonts w:eastAsiaTheme="minorHAnsi" w:cs="Arial"/>
                <w:color w:val="000000"/>
                <w:szCs w:val="22"/>
                <w:lang w:eastAsia="en-ZA"/>
              </w:rPr>
            </w:pPr>
            <w:r w:rsidRPr="00CD52D3">
              <w:rPr>
                <w:rFonts w:cs="Arial"/>
                <w:color w:val="000000"/>
                <w:lang w:eastAsia="en-ZA"/>
              </w:rPr>
              <w:t>30.068748</w:t>
            </w:r>
          </w:p>
        </w:tc>
      </w:tr>
      <w:tr w:rsidR="00CD52D3" w:rsidRPr="00CD52D3" w:rsidTr="00CD52D3">
        <w:trPr>
          <w:trHeight w:val="300"/>
        </w:trPr>
        <w:tc>
          <w:tcPr>
            <w:tcW w:w="583" w:type="dxa"/>
            <w:shd w:val="clear" w:color="auto" w:fill="auto"/>
            <w:noWrap/>
            <w:tcMar>
              <w:top w:w="0" w:type="dxa"/>
              <w:left w:w="108" w:type="dxa"/>
              <w:bottom w:w="0" w:type="dxa"/>
              <w:right w:w="108" w:type="dxa"/>
            </w:tcMar>
            <w:vAlign w:val="center"/>
            <w:hideMark/>
          </w:tcPr>
          <w:p w:rsidR="00CD52D3" w:rsidRPr="00CD52D3" w:rsidRDefault="00CD52D3" w:rsidP="00CD52D3">
            <w:pPr>
              <w:spacing w:before="20" w:after="20" w:line="240" w:lineRule="auto"/>
              <w:rPr>
                <w:rFonts w:eastAsiaTheme="minorHAnsi" w:cs="Arial"/>
                <w:color w:val="000000"/>
                <w:szCs w:val="22"/>
                <w:lang w:eastAsia="en-ZA"/>
              </w:rPr>
            </w:pPr>
            <w:r w:rsidRPr="00CD52D3">
              <w:rPr>
                <w:rFonts w:cs="Arial"/>
                <w:color w:val="000000"/>
                <w:lang w:eastAsia="en-ZA"/>
              </w:rPr>
              <w:t>7</w:t>
            </w:r>
          </w:p>
        </w:tc>
        <w:tc>
          <w:tcPr>
            <w:tcW w:w="2100" w:type="dxa"/>
            <w:shd w:val="clear" w:color="auto" w:fill="auto"/>
            <w:noWrap/>
            <w:tcMar>
              <w:top w:w="0" w:type="dxa"/>
              <w:left w:w="108" w:type="dxa"/>
              <w:bottom w:w="0" w:type="dxa"/>
              <w:right w:w="108" w:type="dxa"/>
            </w:tcMar>
            <w:vAlign w:val="center"/>
            <w:hideMark/>
          </w:tcPr>
          <w:p w:rsidR="00CD52D3" w:rsidRPr="00CD52D3" w:rsidRDefault="00CD52D3" w:rsidP="00CD52D3">
            <w:pPr>
              <w:spacing w:before="20" w:after="20" w:line="240" w:lineRule="auto"/>
              <w:rPr>
                <w:rFonts w:eastAsiaTheme="minorHAnsi" w:cs="Arial"/>
                <w:color w:val="000000"/>
                <w:szCs w:val="22"/>
                <w:lang w:eastAsia="en-ZA"/>
              </w:rPr>
            </w:pPr>
            <w:r w:rsidRPr="00CD52D3">
              <w:rPr>
                <w:rFonts w:cs="Arial"/>
                <w:color w:val="000000"/>
                <w:lang w:eastAsia="en-ZA"/>
              </w:rPr>
              <w:t xml:space="preserve">Toxicity Testing </w:t>
            </w:r>
          </w:p>
        </w:tc>
        <w:tc>
          <w:tcPr>
            <w:tcW w:w="1559" w:type="dxa"/>
            <w:shd w:val="clear" w:color="auto" w:fill="auto"/>
            <w:noWrap/>
            <w:tcMar>
              <w:top w:w="0" w:type="dxa"/>
              <w:left w:w="108" w:type="dxa"/>
              <w:bottom w:w="0" w:type="dxa"/>
              <w:right w:w="108" w:type="dxa"/>
            </w:tcMar>
            <w:vAlign w:val="center"/>
            <w:hideMark/>
          </w:tcPr>
          <w:p w:rsidR="00CD52D3" w:rsidRPr="00CD52D3" w:rsidRDefault="00CD52D3" w:rsidP="00CD52D3">
            <w:pPr>
              <w:spacing w:before="20" w:after="20" w:line="240" w:lineRule="auto"/>
              <w:rPr>
                <w:rFonts w:eastAsiaTheme="minorHAnsi" w:cs="Arial"/>
                <w:color w:val="000000"/>
                <w:szCs w:val="22"/>
                <w:lang w:eastAsia="en-ZA"/>
              </w:rPr>
            </w:pPr>
            <w:r w:rsidRPr="00CD52D3">
              <w:rPr>
                <w:rFonts w:cs="Arial"/>
                <w:color w:val="000000"/>
                <w:lang w:eastAsia="en-ZA"/>
              </w:rPr>
              <w:t>-26.591264</w:t>
            </w:r>
          </w:p>
        </w:tc>
        <w:tc>
          <w:tcPr>
            <w:tcW w:w="1162" w:type="dxa"/>
            <w:shd w:val="clear" w:color="auto" w:fill="auto"/>
            <w:noWrap/>
            <w:tcMar>
              <w:top w:w="0" w:type="dxa"/>
              <w:left w:w="108" w:type="dxa"/>
              <w:bottom w:w="0" w:type="dxa"/>
              <w:right w:w="108" w:type="dxa"/>
            </w:tcMar>
            <w:vAlign w:val="center"/>
            <w:hideMark/>
          </w:tcPr>
          <w:p w:rsidR="00CD52D3" w:rsidRPr="00CD52D3" w:rsidRDefault="00CD52D3" w:rsidP="00CD52D3">
            <w:pPr>
              <w:spacing w:before="20" w:after="20" w:line="240" w:lineRule="auto"/>
              <w:rPr>
                <w:rFonts w:eastAsiaTheme="minorHAnsi" w:cs="Arial"/>
                <w:color w:val="000000"/>
                <w:szCs w:val="22"/>
                <w:lang w:eastAsia="en-ZA"/>
              </w:rPr>
            </w:pPr>
            <w:r w:rsidRPr="00CD52D3">
              <w:rPr>
                <w:rFonts w:cs="Arial"/>
                <w:color w:val="000000"/>
                <w:lang w:eastAsia="en-ZA"/>
              </w:rPr>
              <w:t>30.067908</w:t>
            </w:r>
          </w:p>
        </w:tc>
      </w:tr>
      <w:tr w:rsidR="00CD52D3" w:rsidRPr="00CD52D3" w:rsidTr="00CD52D3">
        <w:trPr>
          <w:trHeight w:val="300"/>
        </w:trPr>
        <w:tc>
          <w:tcPr>
            <w:tcW w:w="583" w:type="dxa"/>
            <w:shd w:val="clear" w:color="auto" w:fill="auto"/>
            <w:noWrap/>
            <w:tcMar>
              <w:top w:w="0" w:type="dxa"/>
              <w:left w:w="108" w:type="dxa"/>
              <w:bottom w:w="0" w:type="dxa"/>
              <w:right w:w="108" w:type="dxa"/>
            </w:tcMar>
            <w:vAlign w:val="center"/>
            <w:hideMark/>
          </w:tcPr>
          <w:p w:rsidR="00CD52D3" w:rsidRPr="00CD52D3" w:rsidRDefault="00CD52D3" w:rsidP="00CD52D3">
            <w:pPr>
              <w:spacing w:before="20" w:after="20" w:line="240" w:lineRule="auto"/>
              <w:rPr>
                <w:rFonts w:eastAsiaTheme="minorHAnsi" w:cs="Arial"/>
                <w:color w:val="000000"/>
                <w:szCs w:val="22"/>
                <w:lang w:eastAsia="en-ZA"/>
              </w:rPr>
            </w:pPr>
            <w:r w:rsidRPr="00CD52D3">
              <w:rPr>
                <w:rFonts w:cs="Arial"/>
                <w:color w:val="000000"/>
                <w:lang w:eastAsia="en-ZA"/>
              </w:rPr>
              <w:t>8</w:t>
            </w:r>
          </w:p>
        </w:tc>
        <w:tc>
          <w:tcPr>
            <w:tcW w:w="2100" w:type="dxa"/>
            <w:shd w:val="clear" w:color="auto" w:fill="auto"/>
            <w:noWrap/>
            <w:tcMar>
              <w:top w:w="0" w:type="dxa"/>
              <w:left w:w="108" w:type="dxa"/>
              <w:bottom w:w="0" w:type="dxa"/>
              <w:right w:w="108" w:type="dxa"/>
            </w:tcMar>
            <w:vAlign w:val="center"/>
            <w:hideMark/>
          </w:tcPr>
          <w:p w:rsidR="00CD52D3" w:rsidRPr="00CD52D3" w:rsidRDefault="00CD52D3" w:rsidP="00CD52D3">
            <w:pPr>
              <w:spacing w:before="20" w:after="20" w:line="240" w:lineRule="auto"/>
              <w:rPr>
                <w:rFonts w:eastAsiaTheme="minorHAnsi" w:cs="Arial"/>
                <w:color w:val="000000"/>
                <w:szCs w:val="22"/>
                <w:lang w:eastAsia="en-ZA"/>
              </w:rPr>
            </w:pPr>
            <w:r w:rsidRPr="00CD52D3">
              <w:rPr>
                <w:rFonts w:cs="Arial"/>
                <w:color w:val="000000"/>
                <w:lang w:eastAsia="en-ZA"/>
              </w:rPr>
              <w:t xml:space="preserve">Toxicity Testing </w:t>
            </w:r>
          </w:p>
        </w:tc>
        <w:tc>
          <w:tcPr>
            <w:tcW w:w="1559" w:type="dxa"/>
            <w:shd w:val="clear" w:color="auto" w:fill="auto"/>
            <w:noWrap/>
            <w:tcMar>
              <w:top w:w="0" w:type="dxa"/>
              <w:left w:w="108" w:type="dxa"/>
              <w:bottom w:w="0" w:type="dxa"/>
              <w:right w:w="108" w:type="dxa"/>
            </w:tcMar>
            <w:vAlign w:val="center"/>
            <w:hideMark/>
          </w:tcPr>
          <w:p w:rsidR="00CD52D3" w:rsidRPr="00CD52D3" w:rsidRDefault="00CD52D3" w:rsidP="00CD52D3">
            <w:pPr>
              <w:spacing w:before="20" w:after="20" w:line="240" w:lineRule="auto"/>
              <w:rPr>
                <w:rFonts w:eastAsiaTheme="minorHAnsi" w:cs="Arial"/>
                <w:color w:val="000000"/>
                <w:szCs w:val="22"/>
                <w:lang w:eastAsia="en-ZA"/>
              </w:rPr>
            </w:pPr>
            <w:r w:rsidRPr="00CD52D3">
              <w:rPr>
                <w:rFonts w:cs="Arial"/>
                <w:color w:val="000000"/>
                <w:lang w:eastAsia="en-ZA"/>
              </w:rPr>
              <w:t>-26.605816</w:t>
            </w:r>
          </w:p>
        </w:tc>
        <w:tc>
          <w:tcPr>
            <w:tcW w:w="1162" w:type="dxa"/>
            <w:shd w:val="clear" w:color="auto" w:fill="auto"/>
            <w:noWrap/>
            <w:tcMar>
              <w:top w:w="0" w:type="dxa"/>
              <w:left w:w="108" w:type="dxa"/>
              <w:bottom w:w="0" w:type="dxa"/>
              <w:right w:w="108" w:type="dxa"/>
            </w:tcMar>
            <w:vAlign w:val="center"/>
            <w:hideMark/>
          </w:tcPr>
          <w:p w:rsidR="00CD52D3" w:rsidRPr="00CD52D3" w:rsidRDefault="00CD52D3" w:rsidP="00CD52D3">
            <w:pPr>
              <w:spacing w:before="20" w:after="20" w:line="240" w:lineRule="auto"/>
              <w:rPr>
                <w:rFonts w:eastAsiaTheme="minorHAnsi" w:cs="Arial"/>
                <w:color w:val="000000"/>
                <w:szCs w:val="22"/>
                <w:lang w:eastAsia="en-ZA"/>
              </w:rPr>
            </w:pPr>
            <w:r w:rsidRPr="00CD52D3">
              <w:rPr>
                <w:rFonts w:cs="Arial"/>
                <w:color w:val="000000"/>
                <w:lang w:eastAsia="en-ZA"/>
              </w:rPr>
              <w:t>30.093452</w:t>
            </w:r>
          </w:p>
        </w:tc>
      </w:tr>
      <w:tr w:rsidR="00CD52D3" w:rsidRPr="00CD52D3" w:rsidTr="00CD52D3">
        <w:trPr>
          <w:trHeight w:val="300"/>
        </w:trPr>
        <w:tc>
          <w:tcPr>
            <w:tcW w:w="583" w:type="dxa"/>
            <w:shd w:val="clear" w:color="auto" w:fill="auto"/>
            <w:noWrap/>
            <w:tcMar>
              <w:top w:w="0" w:type="dxa"/>
              <w:left w:w="108" w:type="dxa"/>
              <w:bottom w:w="0" w:type="dxa"/>
              <w:right w:w="108" w:type="dxa"/>
            </w:tcMar>
            <w:vAlign w:val="center"/>
            <w:hideMark/>
          </w:tcPr>
          <w:p w:rsidR="00CD52D3" w:rsidRPr="00CD52D3" w:rsidRDefault="00CD52D3" w:rsidP="00CD52D3">
            <w:pPr>
              <w:spacing w:before="20" w:after="20" w:line="240" w:lineRule="auto"/>
              <w:rPr>
                <w:rFonts w:eastAsiaTheme="minorHAnsi" w:cs="Arial"/>
                <w:color w:val="000000"/>
                <w:szCs w:val="22"/>
                <w:lang w:eastAsia="en-ZA"/>
              </w:rPr>
            </w:pPr>
            <w:r w:rsidRPr="00CD52D3">
              <w:rPr>
                <w:rFonts w:cs="Arial"/>
                <w:color w:val="000000"/>
                <w:lang w:eastAsia="en-ZA"/>
              </w:rPr>
              <w:t>9</w:t>
            </w:r>
          </w:p>
        </w:tc>
        <w:tc>
          <w:tcPr>
            <w:tcW w:w="2100" w:type="dxa"/>
            <w:shd w:val="clear" w:color="auto" w:fill="auto"/>
            <w:noWrap/>
            <w:tcMar>
              <w:top w:w="0" w:type="dxa"/>
              <w:left w:w="108" w:type="dxa"/>
              <w:bottom w:w="0" w:type="dxa"/>
              <w:right w:w="108" w:type="dxa"/>
            </w:tcMar>
            <w:vAlign w:val="center"/>
            <w:hideMark/>
          </w:tcPr>
          <w:p w:rsidR="00CD52D3" w:rsidRPr="00CD52D3" w:rsidRDefault="00CD52D3" w:rsidP="00CD52D3">
            <w:pPr>
              <w:spacing w:before="20" w:after="20" w:line="240" w:lineRule="auto"/>
              <w:rPr>
                <w:rFonts w:eastAsiaTheme="minorHAnsi" w:cs="Arial"/>
                <w:color w:val="000000"/>
                <w:szCs w:val="22"/>
                <w:lang w:eastAsia="en-ZA"/>
              </w:rPr>
            </w:pPr>
            <w:r w:rsidRPr="00CD52D3">
              <w:rPr>
                <w:rFonts w:cs="Arial"/>
                <w:color w:val="000000"/>
                <w:lang w:eastAsia="en-ZA"/>
              </w:rPr>
              <w:t xml:space="preserve">Toxicity Testing </w:t>
            </w:r>
          </w:p>
        </w:tc>
        <w:tc>
          <w:tcPr>
            <w:tcW w:w="1559" w:type="dxa"/>
            <w:shd w:val="clear" w:color="auto" w:fill="auto"/>
            <w:noWrap/>
            <w:tcMar>
              <w:top w:w="0" w:type="dxa"/>
              <w:left w:w="108" w:type="dxa"/>
              <w:bottom w:w="0" w:type="dxa"/>
              <w:right w:w="108" w:type="dxa"/>
            </w:tcMar>
            <w:vAlign w:val="center"/>
            <w:hideMark/>
          </w:tcPr>
          <w:p w:rsidR="00CD52D3" w:rsidRPr="00CD52D3" w:rsidRDefault="00CD52D3" w:rsidP="00CD52D3">
            <w:pPr>
              <w:spacing w:before="20" w:after="20" w:line="240" w:lineRule="auto"/>
              <w:rPr>
                <w:rFonts w:eastAsiaTheme="minorHAnsi" w:cs="Arial"/>
                <w:color w:val="000000"/>
                <w:szCs w:val="22"/>
                <w:lang w:eastAsia="en-ZA"/>
              </w:rPr>
            </w:pPr>
            <w:r w:rsidRPr="00CD52D3">
              <w:rPr>
                <w:rFonts w:cs="Arial"/>
                <w:color w:val="000000"/>
                <w:lang w:eastAsia="en-ZA"/>
              </w:rPr>
              <w:t>-26.614652</w:t>
            </w:r>
          </w:p>
        </w:tc>
        <w:tc>
          <w:tcPr>
            <w:tcW w:w="1162" w:type="dxa"/>
            <w:shd w:val="clear" w:color="auto" w:fill="auto"/>
            <w:noWrap/>
            <w:tcMar>
              <w:top w:w="0" w:type="dxa"/>
              <w:left w:w="108" w:type="dxa"/>
              <w:bottom w:w="0" w:type="dxa"/>
              <w:right w:w="108" w:type="dxa"/>
            </w:tcMar>
            <w:vAlign w:val="center"/>
            <w:hideMark/>
          </w:tcPr>
          <w:p w:rsidR="00CD52D3" w:rsidRPr="00CD52D3" w:rsidRDefault="00CD52D3" w:rsidP="00CD52D3">
            <w:pPr>
              <w:spacing w:before="20" w:after="20" w:line="240" w:lineRule="auto"/>
              <w:rPr>
                <w:rFonts w:eastAsiaTheme="minorHAnsi" w:cs="Arial"/>
                <w:color w:val="000000"/>
                <w:szCs w:val="22"/>
                <w:lang w:eastAsia="en-ZA"/>
              </w:rPr>
            </w:pPr>
            <w:r w:rsidRPr="00CD52D3">
              <w:rPr>
                <w:rFonts w:cs="Arial"/>
                <w:color w:val="000000"/>
                <w:lang w:eastAsia="en-ZA"/>
              </w:rPr>
              <w:t>30.09796</w:t>
            </w:r>
            <w:r>
              <w:rPr>
                <w:rFonts w:cs="Arial"/>
                <w:color w:val="000000"/>
                <w:lang w:eastAsia="en-ZA"/>
              </w:rPr>
              <w:t>0</w:t>
            </w:r>
          </w:p>
        </w:tc>
      </w:tr>
      <w:tr w:rsidR="00CD52D3" w:rsidRPr="00CD52D3" w:rsidTr="00CD52D3">
        <w:trPr>
          <w:trHeight w:val="300"/>
        </w:trPr>
        <w:tc>
          <w:tcPr>
            <w:tcW w:w="583" w:type="dxa"/>
            <w:shd w:val="clear" w:color="auto" w:fill="auto"/>
            <w:noWrap/>
            <w:tcMar>
              <w:top w:w="0" w:type="dxa"/>
              <w:left w:w="108" w:type="dxa"/>
              <w:bottom w:w="0" w:type="dxa"/>
              <w:right w:w="108" w:type="dxa"/>
            </w:tcMar>
            <w:vAlign w:val="center"/>
            <w:hideMark/>
          </w:tcPr>
          <w:p w:rsidR="00CD52D3" w:rsidRPr="00CD52D3" w:rsidRDefault="00CD52D3" w:rsidP="00CD52D3">
            <w:pPr>
              <w:spacing w:before="20" w:after="20" w:line="240" w:lineRule="auto"/>
              <w:rPr>
                <w:rFonts w:eastAsiaTheme="minorHAnsi" w:cs="Arial"/>
                <w:color w:val="000000"/>
                <w:szCs w:val="22"/>
                <w:lang w:eastAsia="en-ZA"/>
              </w:rPr>
            </w:pPr>
            <w:r w:rsidRPr="00CD52D3">
              <w:rPr>
                <w:rFonts w:cs="Arial"/>
                <w:color w:val="000000"/>
                <w:lang w:eastAsia="en-ZA"/>
              </w:rPr>
              <w:t>10</w:t>
            </w:r>
          </w:p>
        </w:tc>
        <w:tc>
          <w:tcPr>
            <w:tcW w:w="2100" w:type="dxa"/>
            <w:shd w:val="clear" w:color="auto" w:fill="auto"/>
            <w:noWrap/>
            <w:tcMar>
              <w:top w:w="0" w:type="dxa"/>
              <w:left w:w="108" w:type="dxa"/>
              <w:bottom w:w="0" w:type="dxa"/>
              <w:right w:w="108" w:type="dxa"/>
            </w:tcMar>
            <w:vAlign w:val="center"/>
            <w:hideMark/>
          </w:tcPr>
          <w:p w:rsidR="00CD52D3" w:rsidRPr="00CD52D3" w:rsidRDefault="00CD52D3" w:rsidP="00CD52D3">
            <w:pPr>
              <w:spacing w:before="20" w:after="20" w:line="240" w:lineRule="auto"/>
              <w:rPr>
                <w:rFonts w:eastAsiaTheme="minorHAnsi" w:cs="Arial"/>
                <w:color w:val="000000"/>
                <w:szCs w:val="22"/>
                <w:lang w:eastAsia="en-ZA"/>
              </w:rPr>
            </w:pPr>
            <w:r w:rsidRPr="00CD52D3">
              <w:rPr>
                <w:rFonts w:cs="Arial"/>
                <w:color w:val="000000"/>
                <w:lang w:eastAsia="en-ZA"/>
              </w:rPr>
              <w:t xml:space="preserve">Toxicity Testing </w:t>
            </w:r>
          </w:p>
        </w:tc>
        <w:tc>
          <w:tcPr>
            <w:tcW w:w="1559" w:type="dxa"/>
            <w:shd w:val="clear" w:color="auto" w:fill="auto"/>
            <w:noWrap/>
            <w:tcMar>
              <w:top w:w="0" w:type="dxa"/>
              <w:left w:w="108" w:type="dxa"/>
              <w:bottom w:w="0" w:type="dxa"/>
              <w:right w:w="108" w:type="dxa"/>
            </w:tcMar>
            <w:vAlign w:val="center"/>
            <w:hideMark/>
          </w:tcPr>
          <w:p w:rsidR="00CD52D3" w:rsidRPr="00CD52D3" w:rsidRDefault="00CD52D3" w:rsidP="00CD52D3">
            <w:pPr>
              <w:spacing w:before="20" w:after="20" w:line="240" w:lineRule="auto"/>
              <w:rPr>
                <w:rFonts w:eastAsiaTheme="minorHAnsi" w:cs="Arial"/>
                <w:color w:val="000000"/>
                <w:szCs w:val="22"/>
                <w:lang w:eastAsia="en-ZA"/>
              </w:rPr>
            </w:pPr>
            <w:r w:rsidRPr="00CD52D3">
              <w:rPr>
                <w:rFonts w:cs="Arial"/>
                <w:color w:val="000000"/>
                <w:lang w:eastAsia="en-ZA"/>
              </w:rPr>
              <w:t>-26.620406</w:t>
            </w:r>
          </w:p>
        </w:tc>
        <w:tc>
          <w:tcPr>
            <w:tcW w:w="1162" w:type="dxa"/>
            <w:shd w:val="clear" w:color="auto" w:fill="auto"/>
            <w:noWrap/>
            <w:tcMar>
              <w:top w:w="0" w:type="dxa"/>
              <w:left w:w="108" w:type="dxa"/>
              <w:bottom w:w="0" w:type="dxa"/>
              <w:right w:w="108" w:type="dxa"/>
            </w:tcMar>
            <w:vAlign w:val="center"/>
            <w:hideMark/>
          </w:tcPr>
          <w:p w:rsidR="00CD52D3" w:rsidRPr="00CD52D3" w:rsidRDefault="00CD52D3" w:rsidP="00CD52D3">
            <w:pPr>
              <w:spacing w:before="20" w:after="20" w:line="240" w:lineRule="auto"/>
              <w:rPr>
                <w:rFonts w:eastAsiaTheme="minorHAnsi" w:cs="Arial"/>
                <w:color w:val="000000"/>
                <w:szCs w:val="22"/>
                <w:lang w:eastAsia="en-ZA"/>
              </w:rPr>
            </w:pPr>
            <w:r w:rsidRPr="00CD52D3">
              <w:rPr>
                <w:rFonts w:cs="Arial"/>
                <w:color w:val="000000"/>
                <w:lang w:eastAsia="en-ZA"/>
              </w:rPr>
              <w:t>30.107813</w:t>
            </w:r>
          </w:p>
        </w:tc>
      </w:tr>
    </w:tbl>
    <w:p w:rsidR="00A9034E" w:rsidRDefault="00A9034E" w:rsidP="00CD52D3">
      <w:r>
        <w:br w:type="page"/>
      </w:r>
    </w:p>
    <w:p w:rsidR="00D871A6" w:rsidRDefault="00935CAD" w:rsidP="00EB43DB">
      <w:pPr>
        <w:pStyle w:val="Heading1"/>
      </w:pPr>
      <w:bookmarkStart w:id="2752" w:name="_Toc396205497"/>
      <w:bookmarkStart w:id="2753" w:name="_Toc396205577"/>
      <w:bookmarkStart w:id="2754" w:name="_Toc396205641"/>
      <w:bookmarkStart w:id="2755" w:name="_Toc396205659"/>
      <w:bookmarkStart w:id="2756" w:name="_Toc396205750"/>
      <w:bookmarkStart w:id="2757" w:name="_Toc396205778"/>
      <w:bookmarkStart w:id="2758" w:name="_Toc396205897"/>
      <w:bookmarkStart w:id="2759" w:name="_Toc396205920"/>
      <w:bookmarkStart w:id="2760" w:name="_Toc396290605"/>
      <w:bookmarkStart w:id="2761" w:name="_Toc396290627"/>
      <w:bookmarkStart w:id="2762" w:name="_Toc396290956"/>
      <w:bookmarkStart w:id="2763" w:name="_Toc396290983"/>
      <w:bookmarkStart w:id="2764" w:name="_Toc396293445"/>
      <w:bookmarkStart w:id="2765" w:name="_Toc396295446"/>
      <w:bookmarkStart w:id="2766" w:name="_Toc396296297"/>
      <w:bookmarkStart w:id="2767" w:name="_Toc396298344"/>
      <w:bookmarkStart w:id="2768" w:name="_Toc396298376"/>
      <w:bookmarkStart w:id="2769" w:name="_Toc396298409"/>
      <w:bookmarkStart w:id="2770" w:name="_Toc396319192"/>
      <w:bookmarkStart w:id="2771" w:name="_Toc396319401"/>
      <w:bookmarkStart w:id="2772" w:name="_Toc396393240"/>
      <w:bookmarkStart w:id="2773" w:name="_Toc396393279"/>
      <w:bookmarkStart w:id="2774" w:name="_Toc396394251"/>
      <w:bookmarkStart w:id="2775" w:name="_Toc396394292"/>
      <w:bookmarkStart w:id="2776" w:name="_Toc396394709"/>
      <w:bookmarkStart w:id="2777" w:name="_Toc396394783"/>
      <w:bookmarkStart w:id="2778" w:name="_Toc396394827"/>
      <w:bookmarkStart w:id="2779" w:name="_Toc396396088"/>
      <w:bookmarkStart w:id="2780" w:name="_Toc396396135"/>
      <w:bookmarkStart w:id="2781" w:name="_Toc396397513"/>
      <w:bookmarkStart w:id="2782" w:name="_Toc396398823"/>
      <w:bookmarkStart w:id="2783" w:name="_Toc396399599"/>
      <w:bookmarkStart w:id="2784" w:name="_Toc396399917"/>
      <w:bookmarkStart w:id="2785" w:name="_Toc396400219"/>
      <w:bookmarkStart w:id="2786" w:name="_Toc396762845"/>
      <w:bookmarkStart w:id="2787" w:name="_Toc396763631"/>
      <w:bookmarkStart w:id="2788" w:name="_Toc396764762"/>
      <w:bookmarkStart w:id="2789" w:name="_Toc396833741"/>
      <w:bookmarkStart w:id="2790" w:name="_Toc396895461"/>
      <w:bookmarkStart w:id="2791" w:name="_Toc396903622"/>
      <w:bookmarkStart w:id="2792" w:name="_Toc396903793"/>
      <w:bookmarkStart w:id="2793" w:name="_Toc396903970"/>
      <w:bookmarkStart w:id="2794" w:name="_Toc396904016"/>
      <w:bookmarkStart w:id="2795" w:name="_Toc396904065"/>
      <w:bookmarkStart w:id="2796" w:name="_Toc396904115"/>
      <w:bookmarkStart w:id="2797" w:name="_Toc396904185"/>
      <w:bookmarkStart w:id="2798" w:name="_Toc396904238"/>
      <w:bookmarkStart w:id="2799" w:name="_Toc396904515"/>
      <w:bookmarkStart w:id="2800" w:name="_Toc396905031"/>
      <w:bookmarkStart w:id="2801" w:name="_Toc396905081"/>
      <w:bookmarkStart w:id="2802" w:name="_Toc396905131"/>
      <w:bookmarkStart w:id="2803" w:name="_Toc396905181"/>
      <w:bookmarkStart w:id="2804" w:name="_Toc396905232"/>
      <w:bookmarkStart w:id="2805" w:name="_Toc396905283"/>
      <w:bookmarkStart w:id="2806" w:name="_Toc396905334"/>
      <w:bookmarkStart w:id="2807" w:name="_Toc396905386"/>
      <w:bookmarkStart w:id="2808" w:name="_Toc396907070"/>
      <w:bookmarkStart w:id="2809" w:name="_Toc396907122"/>
      <w:bookmarkStart w:id="2810" w:name="_Toc396907241"/>
      <w:bookmarkStart w:id="2811" w:name="_Toc396907293"/>
      <w:bookmarkStart w:id="2812" w:name="_Toc396907460"/>
      <w:bookmarkStart w:id="2813" w:name="_Toc396907514"/>
      <w:bookmarkStart w:id="2814" w:name="_Toc396907569"/>
      <w:bookmarkStart w:id="2815" w:name="_Toc396907623"/>
      <w:bookmarkStart w:id="2816" w:name="_Toc396907678"/>
      <w:bookmarkStart w:id="2817" w:name="_Toc396907733"/>
      <w:bookmarkStart w:id="2818" w:name="_Toc396907788"/>
      <w:bookmarkStart w:id="2819" w:name="_Toc396909291"/>
      <w:bookmarkStart w:id="2820" w:name="_Toc397431001"/>
      <w:bookmarkStart w:id="2821" w:name="_Toc397432605"/>
      <w:bookmarkStart w:id="2822" w:name="_Toc397432902"/>
      <w:bookmarkStart w:id="2823" w:name="_Toc397433020"/>
      <w:bookmarkStart w:id="2824" w:name="_Toc397507520"/>
      <w:r>
        <w:t>C</w:t>
      </w:r>
      <w:r w:rsidR="00EB43DB">
        <w:t>losing</w:t>
      </w:r>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p>
    <w:p w:rsidR="00055913" w:rsidRDefault="00431718" w:rsidP="004F1E4A">
      <w:r>
        <w:t>We trust that this report meets your current requirements. If you have any questions, please contact the undersigned Golder staff members.</w:t>
      </w:r>
    </w:p>
    <w:bookmarkStart w:id="2825" w:name="SignaturePage"/>
    <w:bookmarkEnd w:id="2825"/>
    <w:p w:rsidR="00AA0AB7" w:rsidRPr="00A8516C" w:rsidRDefault="00041F87" w:rsidP="00AA0AB7">
      <w:pPr>
        <w:pStyle w:val="CompanyName"/>
      </w:pPr>
      <w:r>
        <w:fldChar w:fldCharType="begin"/>
      </w:r>
      <w:r w:rsidR="00496802">
        <w:instrText xml:space="preserve"> DOCPROPERTY  "Company Name"  \* MERGEFORMAT </w:instrText>
      </w:r>
      <w:r>
        <w:fldChar w:fldCharType="separate"/>
      </w:r>
      <w:r w:rsidR="00E7759E">
        <w:t>Golder Associates Africa (Pty) Ltd.</w:t>
      </w:r>
      <w:r>
        <w:fldChar w:fldCharType="end"/>
      </w:r>
      <w:r w:rsidR="00AA0AB7">
        <w:t xml:space="preserve"> </w:t>
      </w:r>
    </w:p>
    <w:p w:rsidR="00DB6D60" w:rsidRDefault="00DB6D60" w:rsidP="00DB6D60"/>
    <w:p w:rsidR="009268E3" w:rsidRDefault="009268E3" w:rsidP="00DB6D60"/>
    <w:p w:rsidR="009268E3" w:rsidRDefault="009268E3" w:rsidP="00DB6D60"/>
    <w:p w:rsidR="00AA0AB7" w:rsidRPr="00E95388" w:rsidRDefault="00041F87" w:rsidP="00AA0AB7">
      <w:pPr>
        <w:pStyle w:val="Signatories"/>
        <w:rPr>
          <w:lang w:val="en-GB"/>
        </w:rPr>
      </w:pPr>
      <w:r>
        <w:fldChar w:fldCharType="begin"/>
      </w:r>
      <w:r w:rsidR="00AA0AB7" w:rsidRPr="00E95388">
        <w:rPr>
          <w:lang w:val="en-GB"/>
        </w:rPr>
        <w:instrText xml:space="preserve"> DOCPROPERTY  "Signatory Name"  \* MERGEFORMAT </w:instrText>
      </w:r>
      <w:r>
        <w:fldChar w:fldCharType="separate"/>
      </w:r>
      <w:r w:rsidR="00E7759E">
        <w:rPr>
          <w:lang w:val="en-GB"/>
        </w:rPr>
        <w:t>Aisling Dower</w:t>
      </w:r>
      <w:r>
        <w:fldChar w:fldCharType="end"/>
      </w:r>
      <w:r w:rsidR="00AA0AB7" w:rsidRPr="00E95388">
        <w:rPr>
          <w:lang w:val="en-GB"/>
        </w:rPr>
        <w:tab/>
      </w:r>
      <w:r>
        <w:fldChar w:fldCharType="begin"/>
      </w:r>
      <w:r w:rsidR="00AA0AB7" w:rsidRPr="00E95388">
        <w:rPr>
          <w:lang w:val="en-GB"/>
        </w:rPr>
        <w:instrText xml:space="preserve"> DOCPROPERTY  "Approved Signatory Name"  \* MERGEFORMAT </w:instrText>
      </w:r>
      <w:r>
        <w:fldChar w:fldCharType="separate"/>
      </w:r>
      <w:r w:rsidR="00E7759E">
        <w:rPr>
          <w:lang w:val="en-GB"/>
        </w:rPr>
        <w:t>Brent Baxter</w:t>
      </w:r>
      <w:r>
        <w:fldChar w:fldCharType="end"/>
      </w:r>
    </w:p>
    <w:p w:rsidR="00AA0AB7" w:rsidRPr="00E95388" w:rsidRDefault="00041F87" w:rsidP="00AA0AB7">
      <w:pPr>
        <w:pStyle w:val="Signatories"/>
        <w:rPr>
          <w:lang w:val="en-GB"/>
        </w:rPr>
      </w:pPr>
      <w:r>
        <w:fldChar w:fldCharType="begin"/>
      </w:r>
      <w:r w:rsidR="00AA0AB7" w:rsidRPr="00E95388">
        <w:rPr>
          <w:lang w:val="en-GB"/>
        </w:rPr>
        <w:instrText xml:space="preserve"> DOCPROPERTY  "Signatory Title"  \* MERGEFORMAT </w:instrText>
      </w:r>
      <w:r>
        <w:fldChar w:fldCharType="separate"/>
      </w:r>
      <w:r w:rsidR="00E7759E">
        <w:rPr>
          <w:lang w:val="en-GB"/>
        </w:rPr>
        <w:t>Ecologist</w:t>
      </w:r>
      <w:r>
        <w:fldChar w:fldCharType="end"/>
      </w:r>
      <w:r w:rsidR="00AA0AB7" w:rsidRPr="00E95388">
        <w:rPr>
          <w:lang w:val="en-GB"/>
        </w:rPr>
        <w:tab/>
      </w:r>
      <w:r>
        <w:fldChar w:fldCharType="begin"/>
      </w:r>
      <w:r w:rsidR="00AA0AB7" w:rsidRPr="00E95388">
        <w:rPr>
          <w:lang w:val="en-GB"/>
        </w:rPr>
        <w:instrText xml:space="preserve"> DOCPROPERTY  "Approved Signatory Title"  \* MERGEFORMAT </w:instrText>
      </w:r>
      <w:r>
        <w:fldChar w:fldCharType="separate"/>
      </w:r>
      <w:r w:rsidR="00E7759E">
        <w:rPr>
          <w:lang w:val="en-GB"/>
        </w:rPr>
        <w:t>Reviewer</w:t>
      </w:r>
      <w:r>
        <w:fldChar w:fldCharType="end"/>
      </w:r>
    </w:p>
    <w:p w:rsidR="00AA0AB7" w:rsidRDefault="00AA0AB7" w:rsidP="00AA0AB7">
      <w:pPr>
        <w:rPr>
          <w:lang w:val="en-GB"/>
        </w:rPr>
      </w:pPr>
    </w:p>
    <w:p w:rsidR="004A7C77" w:rsidRPr="00CC0335" w:rsidRDefault="009268E3" w:rsidP="004A7C77">
      <w:pPr>
        <w:pStyle w:val="Initials"/>
      </w:pPr>
      <w:fldSimple w:instr=" DOCPROPERTY  Initials  \* MERGEFORMAT ">
        <w:r w:rsidR="00E7759E">
          <w:t>AD/BB/ad</w:t>
        </w:r>
      </w:fldSimple>
    </w:p>
    <w:p w:rsidR="004A7C77" w:rsidRPr="00E95388" w:rsidRDefault="004A7C77" w:rsidP="00AA0AB7">
      <w:pPr>
        <w:rPr>
          <w:lang w:val="en-GB"/>
        </w:rPr>
      </w:pPr>
    </w:p>
    <w:p w:rsidR="00AA0AB7" w:rsidRPr="00E95388" w:rsidRDefault="008800E6" w:rsidP="00AA0AB7">
      <w:pPr>
        <w:pStyle w:val="LegalDetails"/>
        <w:rPr>
          <w:lang w:val="en-GB"/>
        </w:rPr>
      </w:pPr>
      <w:bookmarkStart w:id="2826" w:name="Legal1"/>
      <w:r>
        <w:rPr>
          <w:lang w:val="en-GB"/>
        </w:rPr>
        <w:t>Reg. No. 2002/007104/07</w:t>
      </w:r>
      <w:bookmarkEnd w:id="2826"/>
      <w:r w:rsidR="00AA0AB7" w:rsidRPr="00E95388">
        <w:rPr>
          <w:lang w:val="en-GB"/>
        </w:rPr>
        <w:t xml:space="preserve"> </w:t>
      </w:r>
    </w:p>
    <w:p w:rsidR="00AA0AB7" w:rsidRPr="00E95388" w:rsidRDefault="008800E6" w:rsidP="00AA0AB7">
      <w:pPr>
        <w:pStyle w:val="LegalDetails"/>
        <w:rPr>
          <w:lang w:val="en-GB"/>
        </w:rPr>
      </w:pPr>
      <w:bookmarkStart w:id="2827" w:name="Legal2"/>
      <w:r>
        <w:rPr>
          <w:lang w:val="en-GB"/>
        </w:rPr>
        <w:t>Directors: SAP Brown, L Greyling, RGM Heath</w:t>
      </w:r>
      <w:bookmarkEnd w:id="2827"/>
      <w:r w:rsidR="00AA0AB7" w:rsidRPr="00E95388">
        <w:rPr>
          <w:lang w:val="en-GB"/>
        </w:rPr>
        <w:t xml:space="preserve"> </w:t>
      </w:r>
    </w:p>
    <w:p w:rsidR="00AA0AB7" w:rsidRPr="00E95388" w:rsidRDefault="00AA0AB7" w:rsidP="00AA0AB7">
      <w:pPr>
        <w:pStyle w:val="LegalDetails"/>
        <w:rPr>
          <w:lang w:val="en-GB"/>
        </w:rPr>
      </w:pPr>
      <w:bookmarkStart w:id="2828" w:name="Legal3"/>
      <w:bookmarkEnd w:id="2828"/>
      <w:r w:rsidRPr="00E95388">
        <w:rPr>
          <w:lang w:val="en-GB"/>
        </w:rPr>
        <w:t xml:space="preserve"> </w:t>
      </w:r>
    </w:p>
    <w:p w:rsidR="00AA0AB7" w:rsidRPr="00E95388" w:rsidRDefault="008800E6" w:rsidP="00AA0AB7">
      <w:pPr>
        <w:pStyle w:val="LegalDetails"/>
        <w:rPr>
          <w:lang w:val="en-GB"/>
        </w:rPr>
      </w:pPr>
      <w:bookmarkStart w:id="2829" w:name="Legal4"/>
      <w:r>
        <w:rPr>
          <w:lang w:val="en-GB"/>
        </w:rPr>
        <w:t>Golder, Golder Associates and the GA globe design are trademarks of Golder Associates Corporation.</w:t>
      </w:r>
      <w:bookmarkEnd w:id="2829"/>
      <w:r w:rsidR="00AA0AB7" w:rsidRPr="00E95388">
        <w:rPr>
          <w:lang w:val="en-GB"/>
        </w:rPr>
        <w:t xml:space="preserve"> </w:t>
      </w:r>
    </w:p>
    <w:p w:rsidR="00AA0AB7" w:rsidRPr="00E95388" w:rsidRDefault="00AA0AB7" w:rsidP="00AA0AB7">
      <w:pPr>
        <w:rPr>
          <w:lang w:val="en-GB"/>
        </w:rPr>
      </w:pPr>
    </w:p>
    <w:p w:rsidR="00AA0AB7" w:rsidRDefault="000977AA" w:rsidP="00AA0AB7">
      <w:pPr>
        <w:pStyle w:val="Filepath"/>
      </w:pPr>
      <w:r>
        <w:fldChar w:fldCharType="begin"/>
      </w:r>
      <w:r w:rsidRPr="00101DD5">
        <w:rPr>
          <w:lang w:val="en-GB"/>
        </w:rPr>
        <w:instrText xml:space="preserve"> FILENAME  \* Lower \p  \* MERGEFORMAT </w:instrText>
      </w:r>
      <w:r>
        <w:fldChar w:fldCharType="separate"/>
      </w:r>
      <w:r w:rsidR="00E7759E">
        <w:rPr>
          <w:lang w:val="en-GB"/>
        </w:rPr>
        <w:t>g:\projects\1407683 - zitholele eskomcamdenbiostdy ermelo\6.1 deliverables\1407683-13024-1_camden_wetlands_aquatics_final_270814.docx</w:t>
      </w:r>
      <w:r>
        <w:fldChar w:fldCharType="end"/>
      </w:r>
    </w:p>
    <w:p w:rsidR="008800E6" w:rsidRDefault="008800E6" w:rsidP="008800E6">
      <w:pPr>
        <w:sectPr w:rsidR="008800E6" w:rsidSect="001B0264">
          <w:headerReference w:type="even" r:id="rId49"/>
          <w:headerReference w:type="default" r:id="rId50"/>
          <w:footerReference w:type="even" r:id="rId51"/>
          <w:footerReference w:type="default" r:id="rId52"/>
          <w:headerReference w:type="first" r:id="rId53"/>
          <w:footerReference w:type="first" r:id="rId54"/>
          <w:pgSz w:w="11906" w:h="16838"/>
          <w:pgMar w:top="2268" w:right="1134" w:bottom="1134" w:left="1134" w:header="851" w:footer="397" w:gutter="0"/>
          <w:cols w:space="708"/>
          <w:formProt w:val="0"/>
          <w:docGrid w:linePitch="360"/>
        </w:sectPr>
      </w:pPr>
    </w:p>
    <w:p w:rsidR="008D5295" w:rsidRDefault="008D5295" w:rsidP="008D5295">
      <w:pPr>
        <w:pStyle w:val="Heading7"/>
        <w:rPr>
          <w:lang w:val="en-GB"/>
        </w:rPr>
      </w:pPr>
      <w:bookmarkStart w:id="2830" w:name="_Toc396203613"/>
      <w:bookmarkStart w:id="2831" w:name="_Toc396203655"/>
      <w:bookmarkStart w:id="2832" w:name="_Toc396203657"/>
      <w:bookmarkStart w:id="2833" w:name="_Toc396203669"/>
      <w:bookmarkStart w:id="2834" w:name="_Toc396203671"/>
      <w:bookmarkStart w:id="2835" w:name="_Toc396205498"/>
      <w:bookmarkStart w:id="2836" w:name="_Toc396205501"/>
      <w:bookmarkStart w:id="2837" w:name="_Toc396205578"/>
      <w:bookmarkStart w:id="2838" w:name="_Toc396205581"/>
      <w:bookmarkStart w:id="2839" w:name="_Toc396205642"/>
      <w:bookmarkStart w:id="2840" w:name="_Toc396205645"/>
      <w:bookmarkStart w:id="2841" w:name="_Toc396205660"/>
      <w:bookmarkStart w:id="2842" w:name="_Toc396205663"/>
      <w:bookmarkStart w:id="2843" w:name="_Toc396205751"/>
      <w:bookmarkStart w:id="2844" w:name="_Toc396205756"/>
      <w:bookmarkStart w:id="2845" w:name="_Toc396205779"/>
      <w:bookmarkStart w:id="2846" w:name="_Toc396205784"/>
      <w:bookmarkStart w:id="2847" w:name="_Toc396205898"/>
      <w:bookmarkStart w:id="2848" w:name="_Toc396205903"/>
      <w:bookmarkStart w:id="2849" w:name="_Toc396205921"/>
      <w:bookmarkStart w:id="2850" w:name="_Toc396205926"/>
      <w:bookmarkStart w:id="2851" w:name="_Toc396287674"/>
      <w:bookmarkStart w:id="2852" w:name="_Toc396290606"/>
      <w:bookmarkStart w:id="2853" w:name="_Toc396290616"/>
      <w:bookmarkStart w:id="2854" w:name="_Toc396290628"/>
      <w:bookmarkStart w:id="2855" w:name="_Toc396290638"/>
      <w:bookmarkStart w:id="2856" w:name="_Toc396290957"/>
      <w:bookmarkStart w:id="2857" w:name="_Toc396290966"/>
      <w:bookmarkStart w:id="2858" w:name="_Toc396290984"/>
      <w:bookmarkStart w:id="2859" w:name="_Toc396290993"/>
      <w:bookmarkStart w:id="2860" w:name="_Toc396293446"/>
      <w:bookmarkStart w:id="2861" w:name="_Toc396293456"/>
      <w:bookmarkStart w:id="2862" w:name="_Toc396295447"/>
      <w:bookmarkStart w:id="2863" w:name="_Toc396295457"/>
      <w:bookmarkStart w:id="2864" w:name="_Toc396296298"/>
      <w:bookmarkStart w:id="2865" w:name="_Toc396296308"/>
      <w:bookmarkStart w:id="2866" w:name="_Toc396298345"/>
      <w:bookmarkStart w:id="2867" w:name="_Toc396298358"/>
      <w:bookmarkStart w:id="2868" w:name="_Toc396298377"/>
      <w:bookmarkStart w:id="2869" w:name="_Toc396298390"/>
      <w:bookmarkStart w:id="2870" w:name="_Toc396298410"/>
      <w:bookmarkStart w:id="2871" w:name="_Toc396298423"/>
      <w:bookmarkStart w:id="2872" w:name="_Toc396319113"/>
      <w:bookmarkStart w:id="2873" w:name="_Toc396319193"/>
      <w:bookmarkStart w:id="2874" w:name="_Toc396319206"/>
      <w:bookmarkStart w:id="2875" w:name="_Toc396319402"/>
      <w:bookmarkStart w:id="2876" w:name="_Toc396319415"/>
      <w:bookmarkStart w:id="2877" w:name="_Toc396384681"/>
      <w:bookmarkStart w:id="2878" w:name="_Toc396393241"/>
      <w:bookmarkStart w:id="2879" w:name="_Toc396393255"/>
      <w:bookmarkStart w:id="2880" w:name="_Toc396393280"/>
      <w:bookmarkStart w:id="2881" w:name="_Toc396393294"/>
      <w:bookmarkStart w:id="2882" w:name="_Toc396394252"/>
      <w:bookmarkStart w:id="2883" w:name="_Toc396394267"/>
      <w:bookmarkStart w:id="2884" w:name="_Toc396394293"/>
      <w:bookmarkStart w:id="2885" w:name="_Toc396394308"/>
      <w:bookmarkStart w:id="2886" w:name="_Toc396394710"/>
      <w:bookmarkStart w:id="2887" w:name="_Toc396394725"/>
      <w:bookmarkStart w:id="2888" w:name="_Toc396394784"/>
      <w:bookmarkStart w:id="2889" w:name="_Toc396394799"/>
      <w:bookmarkStart w:id="2890" w:name="_Toc396394828"/>
      <w:bookmarkStart w:id="2891" w:name="_Toc396394843"/>
      <w:bookmarkStart w:id="2892" w:name="_Toc396396089"/>
      <w:bookmarkStart w:id="2893" w:name="_Toc396396105"/>
      <w:bookmarkStart w:id="2894" w:name="_Toc396396136"/>
      <w:bookmarkStart w:id="2895" w:name="_Toc396396152"/>
      <w:bookmarkStart w:id="2896" w:name="_Toc396397514"/>
      <w:bookmarkStart w:id="2897" w:name="_Toc396397530"/>
      <w:bookmarkStart w:id="2898" w:name="_Toc396398824"/>
      <w:bookmarkStart w:id="2899" w:name="_Toc396398840"/>
      <w:bookmarkStart w:id="2900" w:name="_Toc396399600"/>
      <w:bookmarkStart w:id="2901" w:name="_Toc396399616"/>
      <w:bookmarkStart w:id="2902" w:name="_Toc396399918"/>
      <w:bookmarkStart w:id="2903" w:name="_Toc396399934"/>
      <w:bookmarkStart w:id="2904" w:name="_Toc396400220"/>
      <w:bookmarkStart w:id="2905" w:name="_Toc396400236"/>
      <w:bookmarkStart w:id="2906" w:name="_Toc396404376"/>
      <w:bookmarkStart w:id="2907" w:name="_Toc396404393"/>
      <w:bookmarkStart w:id="2908" w:name="_Toc396457099"/>
      <w:bookmarkStart w:id="2909" w:name="_Toc396468301"/>
      <w:bookmarkStart w:id="2910" w:name="_Toc396762846"/>
      <w:bookmarkStart w:id="2911" w:name="_Toc396763632"/>
      <w:bookmarkStart w:id="2912" w:name="_Toc396763641"/>
      <w:bookmarkStart w:id="2913" w:name="_Toc396764763"/>
      <w:bookmarkStart w:id="2914" w:name="_Toc396764772"/>
      <w:bookmarkStart w:id="2915" w:name="_Toc396819224"/>
      <w:bookmarkStart w:id="2916" w:name="_Toc396833742"/>
      <w:bookmarkStart w:id="2917" w:name="_Toc396833752"/>
      <w:bookmarkStart w:id="2918" w:name="_Toc396894855"/>
      <w:bookmarkStart w:id="2919" w:name="_Toc396895121"/>
      <w:bookmarkStart w:id="2920" w:name="_Toc396895462"/>
      <w:bookmarkStart w:id="2921" w:name="_Toc396895472"/>
      <w:bookmarkStart w:id="2922" w:name="_Toc396896383"/>
      <w:bookmarkStart w:id="2923" w:name="_Toc396901119"/>
      <w:bookmarkStart w:id="2924" w:name="_Toc396901190"/>
      <w:bookmarkStart w:id="2925" w:name="_Toc396903258"/>
      <w:bookmarkStart w:id="2926" w:name="_Toc396903554"/>
      <w:bookmarkStart w:id="2927" w:name="_Toc396903623"/>
      <w:bookmarkStart w:id="2928" w:name="_Toc396903633"/>
      <w:bookmarkStart w:id="2929" w:name="_Toc396903794"/>
      <w:bookmarkStart w:id="2930" w:name="_Toc396903805"/>
      <w:bookmarkStart w:id="2931" w:name="_Toc396903971"/>
      <w:bookmarkStart w:id="2932" w:name="_Toc396903983"/>
      <w:bookmarkStart w:id="2933" w:name="_Toc396904017"/>
      <w:bookmarkStart w:id="2934" w:name="_Toc396904032"/>
      <w:bookmarkStart w:id="2935" w:name="_Toc396904066"/>
      <w:bookmarkStart w:id="2936" w:name="_Toc396904082"/>
      <w:bookmarkStart w:id="2937" w:name="_Toc396904116"/>
      <w:bookmarkStart w:id="2938" w:name="_Toc396904134"/>
      <w:bookmarkStart w:id="2939" w:name="_Toc396904186"/>
      <w:bookmarkStart w:id="2940" w:name="_Toc396904200"/>
      <w:bookmarkStart w:id="2941" w:name="_Toc396904239"/>
      <w:bookmarkStart w:id="2942" w:name="_Toc396904253"/>
      <w:bookmarkStart w:id="2943" w:name="_Toc396904516"/>
      <w:bookmarkStart w:id="2944" w:name="_Toc396904531"/>
      <w:bookmarkStart w:id="2945" w:name="_Toc396905032"/>
      <w:bookmarkStart w:id="2946" w:name="_Toc396905047"/>
      <w:bookmarkStart w:id="2947" w:name="_Toc396905082"/>
      <w:bookmarkStart w:id="2948" w:name="_Toc396905097"/>
      <w:bookmarkStart w:id="2949" w:name="_Toc396905132"/>
      <w:bookmarkStart w:id="2950" w:name="_Toc396905148"/>
      <w:bookmarkStart w:id="2951" w:name="_Toc396905182"/>
      <w:bookmarkStart w:id="2952" w:name="_Toc396905199"/>
      <w:bookmarkStart w:id="2953" w:name="_Toc396905233"/>
      <w:bookmarkStart w:id="2954" w:name="_Toc396905250"/>
      <w:bookmarkStart w:id="2955" w:name="_Toc396905284"/>
      <w:bookmarkStart w:id="2956" w:name="_Toc396905301"/>
      <w:bookmarkStart w:id="2957" w:name="_Toc396905335"/>
      <w:bookmarkStart w:id="2958" w:name="_Toc396905352"/>
      <w:bookmarkStart w:id="2959" w:name="_Toc396905387"/>
      <w:bookmarkStart w:id="2960" w:name="_Toc396905404"/>
      <w:bookmarkStart w:id="2961" w:name="_Toc396906973"/>
      <w:bookmarkStart w:id="2962" w:name="_Toc396907071"/>
      <w:bookmarkStart w:id="2963" w:name="_Toc396907089"/>
      <w:bookmarkStart w:id="2964" w:name="_Toc396907123"/>
      <w:bookmarkStart w:id="2965" w:name="_Toc396907142"/>
      <w:bookmarkStart w:id="2966" w:name="_Toc396907242"/>
      <w:bookmarkStart w:id="2967" w:name="_Toc396907260"/>
      <w:bookmarkStart w:id="2968" w:name="_Toc396907294"/>
      <w:bookmarkStart w:id="2969" w:name="_Toc396907313"/>
      <w:bookmarkStart w:id="2970" w:name="_Toc396907461"/>
      <w:bookmarkStart w:id="2971" w:name="_Toc396907481"/>
      <w:bookmarkStart w:id="2972" w:name="_Toc396907515"/>
      <w:bookmarkStart w:id="2973" w:name="_Toc396907536"/>
      <w:bookmarkStart w:id="2974" w:name="_Toc396907570"/>
      <w:bookmarkStart w:id="2975" w:name="_Toc396907590"/>
      <w:bookmarkStart w:id="2976" w:name="_Toc396907624"/>
      <w:bookmarkStart w:id="2977" w:name="_Toc396907644"/>
      <w:bookmarkStart w:id="2978" w:name="_Toc396907679"/>
      <w:bookmarkStart w:id="2979" w:name="_Toc396907700"/>
      <w:bookmarkStart w:id="2980" w:name="_Toc396907734"/>
      <w:bookmarkStart w:id="2981" w:name="_Toc396907755"/>
      <w:bookmarkStart w:id="2982" w:name="_Toc396907789"/>
      <w:bookmarkStart w:id="2983" w:name="_Toc396907810"/>
      <w:bookmarkStart w:id="2984" w:name="_Toc396908309"/>
      <w:bookmarkStart w:id="2985" w:name="_Toc396909220"/>
      <w:bookmarkStart w:id="2986" w:name="_Toc396909292"/>
      <w:bookmarkStart w:id="2987" w:name="_Toc396909313"/>
      <w:bookmarkStart w:id="2988" w:name="_Toc397430184"/>
      <w:bookmarkStart w:id="2989" w:name="_Toc397431002"/>
      <w:bookmarkStart w:id="2990" w:name="_Toc397431023"/>
      <w:bookmarkStart w:id="2991" w:name="_Toc397432606"/>
      <w:bookmarkStart w:id="2992" w:name="_Toc397432627"/>
      <w:bookmarkStart w:id="2993" w:name="_Toc397432903"/>
      <w:bookmarkStart w:id="2994" w:name="_Toc397432925"/>
      <w:bookmarkStart w:id="2995" w:name="_Toc397433021"/>
      <w:bookmarkStart w:id="2996" w:name="_Toc397433043"/>
      <w:bookmarkStart w:id="2997" w:name="_Toc397495389"/>
      <w:bookmarkStart w:id="2998" w:name="_Toc397507352"/>
      <w:bookmarkStart w:id="2999" w:name="_Toc397507521"/>
      <w:bookmarkStart w:id="3000" w:name="_Toc397507543"/>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p>
    <w:p w:rsidR="008D5295" w:rsidRDefault="008D5295" w:rsidP="008D5295">
      <w:pPr>
        <w:pStyle w:val="Heading8"/>
        <w:rPr>
          <w:lang w:val="en-GB"/>
        </w:rPr>
      </w:pPr>
      <w:bookmarkStart w:id="3001" w:name="_Toc396203614"/>
      <w:bookmarkStart w:id="3002" w:name="_Toc396203656"/>
      <w:bookmarkStart w:id="3003" w:name="_Toc396203658"/>
      <w:bookmarkStart w:id="3004" w:name="_Toc396203670"/>
      <w:bookmarkStart w:id="3005" w:name="_Toc396203672"/>
      <w:bookmarkStart w:id="3006" w:name="_Toc396205499"/>
      <w:bookmarkStart w:id="3007" w:name="_Toc396205502"/>
      <w:bookmarkStart w:id="3008" w:name="_Toc396205579"/>
      <w:bookmarkStart w:id="3009" w:name="_Toc396205582"/>
      <w:bookmarkStart w:id="3010" w:name="_Toc396205643"/>
      <w:bookmarkStart w:id="3011" w:name="_Toc396205646"/>
      <w:bookmarkStart w:id="3012" w:name="_Toc396205661"/>
      <w:bookmarkStart w:id="3013" w:name="_Toc396205664"/>
      <w:bookmarkStart w:id="3014" w:name="_Toc396205752"/>
      <w:bookmarkStart w:id="3015" w:name="_Toc396205757"/>
      <w:bookmarkStart w:id="3016" w:name="_Toc396205780"/>
      <w:bookmarkStart w:id="3017" w:name="_Toc396205785"/>
      <w:bookmarkStart w:id="3018" w:name="_Toc396205899"/>
      <w:bookmarkStart w:id="3019" w:name="_Toc396205904"/>
      <w:bookmarkStart w:id="3020" w:name="_Toc396205922"/>
      <w:bookmarkStart w:id="3021" w:name="_Toc396205927"/>
      <w:bookmarkStart w:id="3022" w:name="_Toc396287675"/>
      <w:bookmarkStart w:id="3023" w:name="_Toc396290607"/>
      <w:bookmarkStart w:id="3024" w:name="_Toc396290617"/>
      <w:bookmarkStart w:id="3025" w:name="_Toc396290629"/>
      <w:bookmarkStart w:id="3026" w:name="_Toc396290639"/>
      <w:bookmarkStart w:id="3027" w:name="_Toc396290958"/>
      <w:bookmarkStart w:id="3028" w:name="_Toc396290967"/>
      <w:bookmarkStart w:id="3029" w:name="_Toc396290985"/>
      <w:bookmarkStart w:id="3030" w:name="_Toc396290994"/>
      <w:bookmarkStart w:id="3031" w:name="_Toc396293447"/>
      <w:bookmarkStart w:id="3032" w:name="_Toc396293457"/>
      <w:bookmarkStart w:id="3033" w:name="_Toc396295448"/>
      <w:bookmarkStart w:id="3034" w:name="_Toc396295458"/>
      <w:bookmarkStart w:id="3035" w:name="_Toc396296299"/>
      <w:bookmarkStart w:id="3036" w:name="_Toc396296309"/>
      <w:bookmarkStart w:id="3037" w:name="_Toc396298346"/>
      <w:bookmarkStart w:id="3038" w:name="_Toc396298359"/>
      <w:bookmarkStart w:id="3039" w:name="_Toc396298378"/>
      <w:bookmarkStart w:id="3040" w:name="_Toc396298391"/>
      <w:bookmarkStart w:id="3041" w:name="_Toc396298411"/>
      <w:bookmarkStart w:id="3042" w:name="_Toc396298424"/>
      <w:bookmarkStart w:id="3043" w:name="_Toc396319114"/>
      <w:bookmarkStart w:id="3044" w:name="_Toc396319194"/>
      <w:bookmarkStart w:id="3045" w:name="_Toc396319207"/>
      <w:bookmarkStart w:id="3046" w:name="_Toc396319403"/>
      <w:bookmarkStart w:id="3047" w:name="_Toc396319416"/>
      <w:bookmarkStart w:id="3048" w:name="_Toc396384682"/>
      <w:bookmarkStart w:id="3049" w:name="_Toc396393242"/>
      <w:bookmarkStart w:id="3050" w:name="_Toc396393256"/>
      <w:bookmarkStart w:id="3051" w:name="_Toc396393281"/>
      <w:bookmarkStart w:id="3052" w:name="_Toc396393295"/>
      <w:bookmarkStart w:id="3053" w:name="_Toc396394253"/>
      <w:bookmarkStart w:id="3054" w:name="_Toc396394268"/>
      <w:bookmarkStart w:id="3055" w:name="_Toc396394294"/>
      <w:bookmarkStart w:id="3056" w:name="_Toc396394309"/>
      <w:bookmarkStart w:id="3057" w:name="_Toc396394711"/>
      <w:bookmarkStart w:id="3058" w:name="_Toc396394726"/>
      <w:bookmarkStart w:id="3059" w:name="_Toc396394785"/>
      <w:bookmarkStart w:id="3060" w:name="_Toc396394800"/>
      <w:bookmarkStart w:id="3061" w:name="_Toc396394829"/>
      <w:bookmarkStart w:id="3062" w:name="_Toc396394844"/>
      <w:bookmarkStart w:id="3063" w:name="_Toc396396090"/>
      <w:bookmarkStart w:id="3064" w:name="_Toc396396106"/>
      <w:bookmarkStart w:id="3065" w:name="_Toc396396137"/>
      <w:bookmarkStart w:id="3066" w:name="_Toc396396153"/>
      <w:bookmarkStart w:id="3067" w:name="_Toc396397515"/>
      <w:bookmarkStart w:id="3068" w:name="_Toc396397531"/>
      <w:bookmarkStart w:id="3069" w:name="_Toc396398825"/>
      <w:bookmarkStart w:id="3070" w:name="_Toc396398841"/>
      <w:bookmarkStart w:id="3071" w:name="_Toc396399601"/>
      <w:bookmarkStart w:id="3072" w:name="_Toc396399617"/>
      <w:bookmarkStart w:id="3073" w:name="_Toc396399919"/>
      <w:bookmarkStart w:id="3074" w:name="_Toc396399935"/>
      <w:bookmarkStart w:id="3075" w:name="_Toc396400221"/>
      <w:bookmarkStart w:id="3076" w:name="_Toc396400237"/>
      <w:bookmarkStart w:id="3077" w:name="_Toc396404377"/>
      <w:bookmarkStart w:id="3078" w:name="_Toc396404394"/>
      <w:bookmarkStart w:id="3079" w:name="_Toc396457100"/>
      <w:bookmarkStart w:id="3080" w:name="_Toc396468302"/>
      <w:bookmarkStart w:id="3081" w:name="_Toc396762847"/>
      <w:bookmarkStart w:id="3082" w:name="_Toc396763633"/>
      <w:bookmarkStart w:id="3083" w:name="_Toc396763642"/>
      <w:bookmarkStart w:id="3084" w:name="_Toc396764764"/>
      <w:bookmarkStart w:id="3085" w:name="_Toc396764773"/>
      <w:bookmarkStart w:id="3086" w:name="_Toc396819225"/>
      <w:bookmarkStart w:id="3087" w:name="_Toc396833743"/>
      <w:bookmarkStart w:id="3088" w:name="_Toc396833753"/>
      <w:bookmarkStart w:id="3089" w:name="_Toc396894856"/>
      <w:bookmarkStart w:id="3090" w:name="_Toc396895122"/>
      <w:bookmarkStart w:id="3091" w:name="_Toc396895463"/>
      <w:bookmarkStart w:id="3092" w:name="_Toc396895473"/>
      <w:bookmarkStart w:id="3093" w:name="_Toc396896384"/>
      <w:bookmarkStart w:id="3094" w:name="_Toc396901120"/>
      <w:bookmarkStart w:id="3095" w:name="_Toc396901191"/>
      <w:bookmarkStart w:id="3096" w:name="_Toc396903259"/>
      <w:bookmarkStart w:id="3097" w:name="_Toc396903555"/>
      <w:bookmarkStart w:id="3098" w:name="_Toc396903624"/>
      <w:bookmarkStart w:id="3099" w:name="_Toc396903634"/>
      <w:bookmarkStart w:id="3100" w:name="_Toc396903795"/>
      <w:bookmarkStart w:id="3101" w:name="_Toc396903806"/>
      <w:bookmarkStart w:id="3102" w:name="_Toc396903972"/>
      <w:bookmarkStart w:id="3103" w:name="_Toc396903984"/>
      <w:bookmarkStart w:id="3104" w:name="_Toc396904018"/>
      <w:bookmarkStart w:id="3105" w:name="_Toc396904033"/>
      <w:bookmarkStart w:id="3106" w:name="_Toc396904067"/>
      <w:bookmarkStart w:id="3107" w:name="_Toc396904083"/>
      <w:bookmarkStart w:id="3108" w:name="_Toc396904117"/>
      <w:bookmarkStart w:id="3109" w:name="_Toc396904135"/>
      <w:bookmarkStart w:id="3110" w:name="_Toc396904187"/>
      <w:bookmarkStart w:id="3111" w:name="_Toc396904201"/>
      <w:bookmarkStart w:id="3112" w:name="_Toc396904240"/>
      <w:bookmarkStart w:id="3113" w:name="_Toc396904254"/>
      <w:bookmarkStart w:id="3114" w:name="_Toc396904517"/>
      <w:bookmarkStart w:id="3115" w:name="_Toc396904532"/>
      <w:bookmarkStart w:id="3116" w:name="_Toc396905033"/>
      <w:bookmarkStart w:id="3117" w:name="_Toc396905048"/>
      <w:bookmarkStart w:id="3118" w:name="_Toc396905083"/>
      <w:bookmarkStart w:id="3119" w:name="_Toc396905098"/>
      <w:bookmarkStart w:id="3120" w:name="_Toc396905133"/>
      <w:bookmarkStart w:id="3121" w:name="_Toc396905149"/>
      <w:bookmarkStart w:id="3122" w:name="_Toc396905183"/>
      <w:bookmarkStart w:id="3123" w:name="_Toc396905200"/>
      <w:bookmarkStart w:id="3124" w:name="_Toc396905234"/>
      <w:bookmarkStart w:id="3125" w:name="_Toc396905251"/>
      <w:bookmarkStart w:id="3126" w:name="_Toc396905285"/>
      <w:bookmarkStart w:id="3127" w:name="_Toc396905302"/>
      <w:bookmarkStart w:id="3128" w:name="_Toc396905336"/>
      <w:bookmarkStart w:id="3129" w:name="_Toc396905353"/>
      <w:bookmarkStart w:id="3130" w:name="_Toc396905388"/>
      <w:bookmarkStart w:id="3131" w:name="_Toc396905405"/>
      <w:bookmarkStart w:id="3132" w:name="_Toc396906974"/>
      <w:bookmarkStart w:id="3133" w:name="_Toc396907072"/>
      <w:bookmarkStart w:id="3134" w:name="_Toc396907090"/>
      <w:bookmarkStart w:id="3135" w:name="_Toc396907124"/>
      <w:bookmarkStart w:id="3136" w:name="_Toc396907143"/>
      <w:bookmarkStart w:id="3137" w:name="_Toc396907243"/>
      <w:bookmarkStart w:id="3138" w:name="_Toc396907261"/>
      <w:bookmarkStart w:id="3139" w:name="_Toc396907295"/>
      <w:bookmarkStart w:id="3140" w:name="_Toc396907314"/>
      <w:bookmarkStart w:id="3141" w:name="_Toc396907462"/>
      <w:bookmarkStart w:id="3142" w:name="_Toc396907482"/>
      <w:bookmarkStart w:id="3143" w:name="_Toc396907516"/>
      <w:bookmarkStart w:id="3144" w:name="_Toc396907537"/>
      <w:bookmarkStart w:id="3145" w:name="_Toc396907571"/>
      <w:bookmarkStart w:id="3146" w:name="_Toc396907591"/>
      <w:bookmarkStart w:id="3147" w:name="_Toc396907625"/>
      <w:bookmarkStart w:id="3148" w:name="_Toc396907645"/>
      <w:bookmarkStart w:id="3149" w:name="_Toc396907680"/>
      <w:bookmarkStart w:id="3150" w:name="_Toc396907701"/>
      <w:bookmarkStart w:id="3151" w:name="_Toc396907735"/>
      <w:bookmarkStart w:id="3152" w:name="_Toc396907756"/>
      <w:bookmarkStart w:id="3153" w:name="_Toc396907790"/>
      <w:bookmarkStart w:id="3154" w:name="_Toc396907811"/>
      <w:bookmarkStart w:id="3155" w:name="_Toc396908310"/>
      <w:bookmarkStart w:id="3156" w:name="_Toc396909165"/>
      <w:bookmarkStart w:id="3157" w:name="_Toc396909221"/>
      <w:bookmarkStart w:id="3158" w:name="_Toc396909293"/>
      <w:bookmarkStart w:id="3159" w:name="_Toc396909314"/>
      <w:bookmarkStart w:id="3160" w:name="_Toc397430185"/>
      <w:bookmarkStart w:id="3161" w:name="_Toc397431003"/>
      <w:bookmarkStart w:id="3162" w:name="_Toc397431024"/>
      <w:bookmarkStart w:id="3163" w:name="_Toc397432607"/>
      <w:bookmarkStart w:id="3164" w:name="_Toc397432628"/>
      <w:bookmarkStart w:id="3165" w:name="_Toc397432904"/>
      <w:bookmarkStart w:id="3166" w:name="_Toc397432926"/>
      <w:bookmarkStart w:id="3167" w:name="_Toc397433022"/>
      <w:bookmarkStart w:id="3168" w:name="_Toc397433044"/>
      <w:bookmarkStart w:id="3169" w:name="_Toc397495390"/>
      <w:bookmarkStart w:id="3170" w:name="_Toc397507353"/>
      <w:bookmarkStart w:id="3171" w:name="_Toc397507522"/>
      <w:bookmarkStart w:id="3172" w:name="_Toc397507544"/>
      <w:r>
        <w:rPr>
          <w:lang w:val="en-GB"/>
        </w:rPr>
        <w:t>Document Limitations</w:t>
      </w:r>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p>
    <w:p w:rsidR="00EF65BB" w:rsidRDefault="00EF65BB" w:rsidP="00EF65BB">
      <w:pPr>
        <w:rPr>
          <w:lang w:val="en-GB"/>
        </w:rPr>
      </w:pPr>
      <w:r>
        <w:rPr>
          <w:lang w:val="en-GB"/>
        </w:rPr>
        <w:br w:type="page"/>
      </w:r>
    </w:p>
    <w:p w:rsidR="00EF65BB" w:rsidRDefault="00EF65BB" w:rsidP="00EF65BB">
      <w:pPr>
        <w:pStyle w:val="FrontEndH1"/>
        <w:outlineLvl w:val="0"/>
        <w:rPr>
          <w:rFonts w:cs="Arial"/>
          <w:sz w:val="20"/>
        </w:rPr>
      </w:pPr>
      <w:r>
        <w:t>DOCUMENT LIMITATIONS</w:t>
      </w:r>
    </w:p>
    <w:p w:rsidR="00EF65BB" w:rsidRDefault="00EF65BB" w:rsidP="00EF65BB">
      <w:pPr>
        <w:rPr>
          <w:rFonts w:cs="Arial"/>
        </w:rPr>
      </w:pPr>
      <w:r w:rsidRPr="006D22F9">
        <w:rPr>
          <w:rFonts w:cs="Arial"/>
        </w:rPr>
        <w:t>This Document has been provided by Golder Associates Africa Pty Ltd (“Golder”) subject to the following limitations:</w:t>
      </w:r>
    </w:p>
    <w:p w:rsidR="00EF65BB" w:rsidRPr="006D22F9" w:rsidRDefault="00EF65BB" w:rsidP="00EF65BB">
      <w:pPr>
        <w:rPr>
          <w:rFonts w:cs="Arial"/>
        </w:rPr>
      </w:pPr>
    </w:p>
    <w:p w:rsidR="00EF65BB" w:rsidRPr="006D22F9" w:rsidRDefault="00EF65BB" w:rsidP="00EF65BB">
      <w:pPr>
        <w:pStyle w:val="RomanNumbered"/>
        <w:outlineLvl w:val="0"/>
      </w:pPr>
      <w:r w:rsidRPr="006D22F9">
        <w:t xml:space="preserve">This Document has been prepared for the particular purpose outlined in Golder’s proposal and no responsibility is accepted for the use of this Document, in whole or in part, in other contexts or for any other purpose. </w:t>
      </w:r>
    </w:p>
    <w:p w:rsidR="00EF65BB" w:rsidRPr="006D22F9" w:rsidRDefault="00EF65BB" w:rsidP="00EF65BB">
      <w:pPr>
        <w:pStyle w:val="RomanNumbered"/>
        <w:outlineLvl w:val="0"/>
      </w:pPr>
      <w:r w:rsidRPr="006D22F9">
        <w:t>The scope and the period of Golder’s Services are as described in Golder’s proposal, and are subject to restrictions and limitations. Golder did not perform a complete assessment of all possible conditions or circumstances that may exist at the site referenced in the Document. If a service is not expressly indicated, do not assume it has been provided. If a matter is not addressed, do not assume that any determination has been made by Golder in regards to it.</w:t>
      </w:r>
    </w:p>
    <w:p w:rsidR="00EF65BB" w:rsidRPr="006D22F9" w:rsidRDefault="00EF65BB" w:rsidP="00EF65BB">
      <w:pPr>
        <w:pStyle w:val="RomanNumbered"/>
        <w:outlineLvl w:val="0"/>
      </w:pPr>
      <w:r w:rsidRPr="006D22F9">
        <w:t xml:space="preserve">Conditions may exist which were undetectable given the limited nature of the enquiry Golder was retained to undertake with respect to the site. Variations in conditions may occur between investigatory locations, and there may be special conditions pertaining to the site which have not been revealed by the investigation and which have not therefore been taken into account in the Document. Accordingly, additional studies and actions may be required.  </w:t>
      </w:r>
    </w:p>
    <w:p w:rsidR="00EF65BB" w:rsidRPr="006D22F9" w:rsidRDefault="00EF65BB" w:rsidP="00EF65BB">
      <w:pPr>
        <w:pStyle w:val="RomanNumbered"/>
        <w:outlineLvl w:val="0"/>
      </w:pPr>
      <w:r w:rsidRPr="006D22F9">
        <w:t xml:space="preserve">In addition, it is recognised that the passage of time affects the information and assessment provided in this Document. Golder’s opinions are based upon information that existed at the time of the production of the Document. It is understood that the Services provided allowed Golder to form no more than an opinion of the actual conditions of the site at the time the site was visited and cannot be used to assess the effect of any subsequent changes in the quality of the site, or its surroundings, or any laws or regulations.  </w:t>
      </w:r>
    </w:p>
    <w:p w:rsidR="00EF65BB" w:rsidRPr="006D22F9" w:rsidRDefault="00EF65BB" w:rsidP="00EF65BB">
      <w:pPr>
        <w:pStyle w:val="RomanNumbered"/>
        <w:outlineLvl w:val="0"/>
      </w:pPr>
      <w:r w:rsidRPr="006D22F9">
        <w:t>Any assessments made in this Document are based on the conditions indicated from published sources and the investigation described. No warranty is included, either express or implied, that the actual conditions will conform exactly to the assessments contained in this Document.</w:t>
      </w:r>
    </w:p>
    <w:p w:rsidR="00EF65BB" w:rsidRPr="006D22F9" w:rsidRDefault="00EF65BB" w:rsidP="00EF65BB">
      <w:pPr>
        <w:pStyle w:val="RomanNumbered"/>
        <w:outlineLvl w:val="0"/>
      </w:pPr>
      <w:r w:rsidRPr="006D22F9">
        <w:t>Where data supplied by the client or other external sources, including previous site investigation data, have been used, it has been assumed that the information is correct unless otherwise stated. No responsibility is accepted by Golder for incomplete or inaccurate data supplied by others.</w:t>
      </w:r>
    </w:p>
    <w:p w:rsidR="00EF65BB" w:rsidRPr="006D22F9" w:rsidRDefault="00EF65BB" w:rsidP="00EF65BB">
      <w:pPr>
        <w:pStyle w:val="RomanNumbered"/>
        <w:outlineLvl w:val="0"/>
      </w:pPr>
      <w:r w:rsidRPr="006D22F9">
        <w:t>The Client acknowledges that Golder may have retained sub-consultants affiliated with Golder to provide Services for the benefit of Golder. Golder will be fully responsible to the Client for the Services and work done by all of its sub-consultants and subcontractors. The Client agrees that it will only assert claims against and seek to recover losses, damages or other liabilities from Golder and not Golder’s affiliated companies. To the maximum extent allowed by law, the Client acknowledges and agrees it will not have any legal recourse, and waives any expense, loss, claim, demand, or cause of action, against Golder’s affiliated companies, and their employees, officers and directors.</w:t>
      </w:r>
    </w:p>
    <w:p w:rsidR="00EF65BB" w:rsidRPr="006D22F9" w:rsidRDefault="00EF65BB" w:rsidP="00EF65BB">
      <w:pPr>
        <w:pStyle w:val="RomanNumbered"/>
        <w:outlineLvl w:val="0"/>
      </w:pPr>
      <w:r w:rsidRPr="006D22F9">
        <w:t>This Document is provided for sole use by the Client and is confidential to it and its professional advisers. No responsibility whatsoever for the contents of this Document will be accepted to any person other than the Client. Any use which a third party makes of this Document, or any reliance on or decisions to be made based on it, is the responsibility of such third parties.  Golder accepts no responsibility for damages, if any, suffered by any third party as a result of decisions made or actions based on this Document.</w:t>
      </w:r>
    </w:p>
    <w:p w:rsidR="00EF65BB" w:rsidRPr="006D22F9" w:rsidRDefault="00EF65BB" w:rsidP="00EF65BB">
      <w:pPr>
        <w:rPr>
          <w:rFonts w:cs="Arial"/>
        </w:rPr>
      </w:pPr>
    </w:p>
    <w:p w:rsidR="00EF65BB" w:rsidRPr="00B93FD0" w:rsidRDefault="00EF65BB" w:rsidP="00EF65BB">
      <w:pPr>
        <w:outlineLvl w:val="0"/>
        <w:rPr>
          <w:b/>
        </w:rPr>
      </w:pPr>
      <w:r w:rsidRPr="00B93FD0">
        <w:rPr>
          <w:rFonts w:cs="Arial"/>
          <w:b/>
        </w:rPr>
        <w:t>GOLDER ASSOCIATES AFRICA (PTY) LTD</w:t>
      </w:r>
    </w:p>
    <w:p w:rsidR="00EF65BB" w:rsidRPr="00EF65BB" w:rsidRDefault="00EF65BB" w:rsidP="00EF65BB">
      <w:pPr>
        <w:rPr>
          <w:lang w:val="en-GB"/>
        </w:rPr>
      </w:pPr>
    </w:p>
    <w:p w:rsidR="008D5295" w:rsidRPr="00101DD5" w:rsidRDefault="008D5295">
      <w:pPr>
        <w:rPr>
          <w:lang w:val="en-GB"/>
        </w:rPr>
      </w:pPr>
    </w:p>
    <w:p w:rsidR="00D871A6" w:rsidRPr="00101DD5" w:rsidRDefault="00D871A6">
      <w:pPr>
        <w:rPr>
          <w:lang w:val="en-GB"/>
        </w:rPr>
        <w:sectPr w:rsidR="00D871A6" w:rsidRPr="00101DD5" w:rsidSect="001B0264">
          <w:footerReference w:type="default" r:id="rId55"/>
          <w:pgSz w:w="11906" w:h="16838"/>
          <w:pgMar w:top="2268" w:right="1134" w:bottom="1134" w:left="1134" w:header="851" w:footer="397" w:gutter="0"/>
          <w:cols w:space="708"/>
          <w:formProt w:val="0"/>
          <w:docGrid w:linePitch="360"/>
        </w:sectPr>
      </w:pPr>
    </w:p>
    <w:p w:rsidR="005D78E0" w:rsidRPr="00101DD5" w:rsidRDefault="005D78E0" w:rsidP="00F3720A">
      <w:pPr>
        <w:rPr>
          <w:lang w:val="en-GB"/>
        </w:rPr>
      </w:pPr>
      <w:bookmarkStart w:id="3173" w:name="_Toc190856093"/>
      <w:bookmarkStart w:id="3174" w:name="AppendixDatum"/>
      <w:bookmarkEnd w:id="3173"/>
      <w:bookmarkEnd w:id="3174"/>
    </w:p>
    <w:tbl>
      <w:tblPr>
        <w:tblStyle w:val="TableGrid"/>
        <w:tblpPr w:leftFromText="181" w:rightFromText="181" w:vertAnchor="page" w:horzAnchor="page" w:tblpXSpec="center" w:tblpY="9215"/>
        <w:tblOverlap w:val="never"/>
        <w:tblW w:w="0" w:type="auto"/>
        <w:tblBorders>
          <w:top w:val="single" w:sz="4" w:space="0" w:color="00755C"/>
          <w:left w:val="single" w:sz="4" w:space="0" w:color="00755C"/>
          <w:bottom w:val="single" w:sz="4" w:space="0" w:color="00755C"/>
          <w:right w:val="single" w:sz="4" w:space="0" w:color="00755C"/>
          <w:insideH w:val="single" w:sz="4" w:space="0" w:color="00755C"/>
          <w:insideV w:val="single" w:sz="4" w:space="0" w:color="00755C"/>
        </w:tblBorders>
        <w:tblLook w:val="01E0" w:firstRow="1" w:lastRow="1" w:firstColumn="1" w:lastColumn="1" w:noHBand="0" w:noVBand="0"/>
      </w:tblPr>
      <w:tblGrid>
        <w:gridCol w:w="5236"/>
      </w:tblGrid>
      <w:tr w:rsidR="00140F26" w:rsidRPr="00E95388" w:rsidTr="006062FF">
        <w:trPr>
          <w:trHeight w:val="3106"/>
        </w:trPr>
        <w:tc>
          <w:tcPr>
            <w:tcW w:w="0" w:type="auto"/>
            <w:noWrap/>
            <w:tcMar>
              <w:top w:w="57" w:type="dxa"/>
              <w:left w:w="284" w:type="dxa"/>
              <w:bottom w:w="57" w:type="dxa"/>
              <w:right w:w="284" w:type="dxa"/>
            </w:tcMar>
            <w:vAlign w:val="center"/>
          </w:tcPr>
          <w:p w:rsidR="008800E6" w:rsidRDefault="008800E6" w:rsidP="00060545">
            <w:pPr>
              <w:pStyle w:val="Officedetailstextbox"/>
            </w:pPr>
            <w:bookmarkStart w:id="3175" w:name="OfficeDetails"/>
            <w:r>
              <w:t>Golder Associates Africa (Pty) Ltd.</w:t>
            </w:r>
          </w:p>
          <w:p w:rsidR="008800E6" w:rsidRDefault="008800E6" w:rsidP="00060545">
            <w:pPr>
              <w:pStyle w:val="Officedetailstextbox"/>
            </w:pPr>
            <w:r>
              <w:t>PO Box 6001</w:t>
            </w:r>
          </w:p>
          <w:p w:rsidR="008800E6" w:rsidRDefault="008800E6" w:rsidP="00060545">
            <w:pPr>
              <w:pStyle w:val="Officedetailstextbox"/>
            </w:pPr>
            <w:r>
              <w:t>Halfway House, 1685</w:t>
            </w:r>
          </w:p>
          <w:p w:rsidR="008800E6" w:rsidRDefault="008800E6" w:rsidP="00060545">
            <w:pPr>
              <w:pStyle w:val="Officedetailstextbox"/>
            </w:pPr>
            <w:r>
              <w:t>Building 1 , Golder House, Magwa Crescent West</w:t>
            </w:r>
          </w:p>
          <w:p w:rsidR="008800E6" w:rsidRDefault="008800E6" w:rsidP="00060545">
            <w:pPr>
              <w:pStyle w:val="Officedetailstextbox"/>
            </w:pPr>
            <w:r>
              <w:t>Maxwell Office Park, Waterfall City</w:t>
            </w:r>
          </w:p>
          <w:p w:rsidR="008800E6" w:rsidRDefault="008800E6" w:rsidP="00060545">
            <w:pPr>
              <w:pStyle w:val="Officedetailstextbox"/>
            </w:pPr>
            <w:r>
              <w:t>Cnr Allandale Road and Maxwell Drive</w:t>
            </w:r>
          </w:p>
          <w:p w:rsidR="008800E6" w:rsidRDefault="008800E6" w:rsidP="00060545">
            <w:pPr>
              <w:pStyle w:val="Officedetailstextbox"/>
            </w:pPr>
            <w:r>
              <w:t>Midrand</w:t>
            </w:r>
          </w:p>
          <w:p w:rsidR="008800E6" w:rsidRDefault="008800E6" w:rsidP="00060545">
            <w:pPr>
              <w:pStyle w:val="Officedetailstextbox"/>
            </w:pPr>
            <w:r>
              <w:t>South Africa</w:t>
            </w:r>
          </w:p>
          <w:p w:rsidR="0091351F" w:rsidRPr="00101DD5" w:rsidRDefault="008800E6" w:rsidP="00060545">
            <w:pPr>
              <w:pStyle w:val="Officedetailstextbox"/>
            </w:pPr>
            <w:r>
              <w:t>T: [+27] (11) 254 4800</w:t>
            </w:r>
            <w:bookmarkEnd w:id="3175"/>
          </w:p>
        </w:tc>
      </w:tr>
    </w:tbl>
    <w:p w:rsidR="00960B25" w:rsidRDefault="00D417A8" w:rsidP="00F3720A">
      <w:r>
        <w:rPr>
          <w:noProof/>
          <w:lang w:eastAsia="en-ZA"/>
        </w:rPr>
        <mc:AlternateContent>
          <mc:Choice Requires="wps">
            <w:drawing>
              <wp:anchor distT="0" distB="0" distL="114300" distR="114300" simplePos="0" relativeHeight="251659776" behindDoc="0" locked="1" layoutInCell="1" allowOverlap="1">
                <wp:simplePos x="0" y="0"/>
                <wp:positionH relativeFrom="page">
                  <wp:posOffset>543560</wp:posOffset>
                </wp:positionH>
                <wp:positionV relativeFrom="page">
                  <wp:posOffset>9422130</wp:posOffset>
                </wp:positionV>
                <wp:extent cx="2098675" cy="923925"/>
                <wp:effectExtent l="635" t="1905" r="0" b="0"/>
                <wp:wrapNone/>
                <wp:docPr id="5"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3261"/>
                            </w:tblGrid>
                            <w:tr w:rsidR="0097301B">
                              <w:trPr>
                                <w:cantSplit/>
                                <w:trHeight w:hRule="exact" w:val="1418"/>
                              </w:trPr>
                              <w:tc>
                                <w:tcPr>
                                  <w:tcW w:w="3261" w:type="dxa"/>
                                  <w:tcMar>
                                    <w:left w:w="0" w:type="dxa"/>
                                    <w:right w:w="0" w:type="dxa"/>
                                  </w:tcMar>
                                  <w:vAlign w:val="bottom"/>
                                </w:tcPr>
                                <w:p w:rsidR="0097301B" w:rsidRPr="00123812" w:rsidRDefault="0097301B" w:rsidP="00123812">
                                  <w:pPr>
                                    <w:spacing w:after="0"/>
                                    <w:jc w:val="left"/>
                                    <w:rPr>
                                      <w:sz w:val="18"/>
                                    </w:rPr>
                                  </w:pPr>
                                  <w:bookmarkStart w:id="3176" w:name="BackLogo"/>
                                  <w:bookmarkEnd w:id="3176"/>
                                  <w:r w:rsidRPr="00232758">
                                    <w:rPr>
                                      <w:noProof/>
                                      <w:sz w:val="18"/>
                                      <w:lang w:eastAsia="en-ZA"/>
                                    </w:rPr>
                                    <w:drawing>
                                      <wp:inline distT="0" distB="0" distL="0" distR="0">
                                        <wp:extent cx="1712595" cy="656590"/>
                                        <wp:effectExtent l="19050" t="0" r="1905" b="0"/>
                                        <wp:docPr id="16" name="Picture 5" descr="GA Logo Small_RGB from P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 Logo Small_RGB from Phil"/>
                                                <pic:cNvPicPr>
                                                  <a:picLocks noChangeAspect="1" noChangeArrowheads="1"/>
                                                </pic:cNvPicPr>
                                              </pic:nvPicPr>
                                              <pic:blipFill>
                                                <a:blip r:embed="rId12"/>
                                                <a:srcRect/>
                                                <a:stretch>
                                                  <a:fillRect/>
                                                </a:stretch>
                                              </pic:blipFill>
                                              <pic:spPr bwMode="auto">
                                                <a:xfrm>
                                                  <a:off x="0" y="0"/>
                                                  <a:ext cx="1712595" cy="656590"/>
                                                </a:xfrm>
                                                <a:prstGeom prst="rect">
                                                  <a:avLst/>
                                                </a:prstGeom>
                                                <a:noFill/>
                                                <a:ln w="9525">
                                                  <a:noFill/>
                                                  <a:miter lim="800000"/>
                                                  <a:headEnd/>
                                                  <a:tailEnd/>
                                                </a:ln>
                                              </pic:spPr>
                                            </pic:pic>
                                          </a:graphicData>
                                        </a:graphic>
                                      </wp:inline>
                                    </w:drawing>
                                  </w:r>
                                </w:p>
                              </w:tc>
                            </w:tr>
                          </w:tbl>
                          <w:p w:rsidR="0097301B" w:rsidRPr="00123812" w:rsidRDefault="0097301B">
                            <w:pPr>
                              <w:rPr>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3" o:spid="_x0000_s1032" type="#_x0000_t202" style="position:absolute;margin-left:42.8pt;margin-top:741.9pt;width:165.25pt;height:72.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ABg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" filled="f" stroked="f">
                <v:textbox inset="0,0,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3261"/>
                      </w:tblGrid>
                      <w:tr w:rsidR="0097301B">
                        <w:trPr>
                          <w:cantSplit/>
                          <w:trHeight w:hRule="exact" w:val="1418"/>
                        </w:trPr>
                        <w:tc>
                          <w:tcPr>
                            <w:tcW w:w="3261" w:type="dxa"/>
                            <w:tcMar>
                              <w:left w:w="0" w:type="dxa"/>
                              <w:right w:w="0" w:type="dxa"/>
                            </w:tcMar>
                            <w:vAlign w:val="bottom"/>
                          </w:tcPr>
                          <w:p w:rsidR="0097301B" w:rsidRPr="00123812" w:rsidRDefault="0097301B" w:rsidP="00123812">
                            <w:pPr>
                              <w:spacing w:after="0"/>
                              <w:jc w:val="left"/>
                              <w:rPr>
                                <w:sz w:val="18"/>
                              </w:rPr>
                            </w:pPr>
                            <w:bookmarkStart w:id="3177" w:name="BackLogo"/>
                            <w:bookmarkEnd w:id="3177"/>
                            <w:r w:rsidRPr="00232758">
                              <w:rPr>
                                <w:noProof/>
                                <w:sz w:val="18"/>
                                <w:lang w:eastAsia="en-ZA"/>
                              </w:rPr>
                              <w:drawing>
                                <wp:inline distT="0" distB="0" distL="0" distR="0">
                                  <wp:extent cx="1712595" cy="656590"/>
                                  <wp:effectExtent l="19050" t="0" r="1905" b="0"/>
                                  <wp:docPr id="16" name="Picture 5" descr="GA Logo Small_RGB from P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 Logo Small_RGB from Phil"/>
                                          <pic:cNvPicPr>
                                            <a:picLocks noChangeAspect="1" noChangeArrowheads="1"/>
                                          </pic:cNvPicPr>
                                        </pic:nvPicPr>
                                        <pic:blipFill>
                                          <a:blip r:embed="rId12"/>
                                          <a:srcRect/>
                                          <a:stretch>
                                            <a:fillRect/>
                                          </a:stretch>
                                        </pic:blipFill>
                                        <pic:spPr bwMode="auto">
                                          <a:xfrm>
                                            <a:off x="0" y="0"/>
                                            <a:ext cx="1712595" cy="656590"/>
                                          </a:xfrm>
                                          <a:prstGeom prst="rect">
                                            <a:avLst/>
                                          </a:prstGeom>
                                          <a:noFill/>
                                          <a:ln w="9525">
                                            <a:noFill/>
                                            <a:miter lim="800000"/>
                                            <a:headEnd/>
                                            <a:tailEnd/>
                                          </a:ln>
                                        </pic:spPr>
                                      </pic:pic>
                                    </a:graphicData>
                                  </a:graphic>
                                </wp:inline>
                              </w:drawing>
                            </w:r>
                          </w:p>
                        </w:tc>
                      </w:tr>
                    </w:tbl>
                    <w:p w:rsidR="0097301B" w:rsidRPr="00123812" w:rsidRDefault="0097301B">
                      <w:pPr>
                        <w:rPr>
                          <w:sz w:val="18"/>
                        </w:rPr>
                      </w:pPr>
                    </w:p>
                  </w:txbxContent>
                </v:textbox>
                <w10:wrap anchorx="page" anchory="page"/>
                <w10:anchorlock/>
              </v:shape>
            </w:pict>
          </mc:Fallback>
        </mc:AlternateContent>
      </w:r>
      <w:r>
        <w:rPr>
          <w:noProof/>
          <w:lang w:eastAsia="en-ZA"/>
        </w:rPr>
        <mc:AlternateContent>
          <mc:Choice Requires="wps">
            <w:drawing>
              <wp:anchor distT="0" distB="0" distL="114300" distR="114300" simplePos="0" relativeHeight="251655680" behindDoc="0" locked="0" layoutInCell="1" allowOverlap="1">
                <wp:simplePos x="0" y="0"/>
                <wp:positionH relativeFrom="column">
                  <wp:posOffset>-3856990</wp:posOffset>
                </wp:positionH>
                <wp:positionV relativeFrom="paragraph">
                  <wp:posOffset>1786255</wp:posOffset>
                </wp:positionV>
                <wp:extent cx="1110615" cy="347980"/>
                <wp:effectExtent l="635" t="0" r="3175" b="0"/>
                <wp:wrapNone/>
                <wp:docPr id="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347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301B" w:rsidRPr="00FB7205" w:rsidRDefault="0097301B" w:rsidP="008E7E27">
                            <w:pPr>
                              <w:rPr>
                                <w:i/>
                                <w:color w:val="007856"/>
                                <w:sz w:val="18"/>
                                <w:szCs w:val="18"/>
                              </w:rPr>
                            </w:pPr>
                            <w:r>
                              <w:rPr>
                                <w:i/>
                                <w:color w:val="007856"/>
                                <w:sz w:val="18"/>
                                <w:szCs w:val="18"/>
                              </w:rPr>
                              <w:fldChar w:fldCharType="begin"/>
                            </w:r>
                            <w:r>
                              <w:rPr>
                                <w:i/>
                                <w:color w:val="007856"/>
                                <w:sz w:val="18"/>
                                <w:szCs w:val="18"/>
                              </w:rPr>
                              <w:instrText xml:space="preserve"> MACROBUTTON  NoMacros Caption Text</w:instrText>
                            </w:r>
                            <w:r>
                              <w:rPr>
                                <w:i/>
                                <w:color w:val="007856"/>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33" type="#_x0000_t202" style="position:absolute;margin-left:-303.7pt;margin-top:140.65pt;width:87.45pt;height:27.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" filled="f" stroked="f">
                <v:textbox inset="0,0,0,0">
                  <w:txbxContent>
                    <w:p w:rsidR="0097301B" w:rsidRPr="00FB7205" w:rsidRDefault="0097301B" w:rsidP="008E7E27">
                      <w:pPr>
                        <w:rPr>
                          <w:i/>
                          <w:color w:val="007856"/>
                          <w:sz w:val="18"/>
                          <w:szCs w:val="18"/>
                        </w:rPr>
                      </w:pPr>
                      <w:r>
                        <w:rPr>
                          <w:i/>
                          <w:color w:val="007856"/>
                          <w:sz w:val="18"/>
                          <w:szCs w:val="18"/>
                        </w:rPr>
                        <w:fldChar w:fldCharType="begin"/>
                      </w:r>
                      <w:r>
                        <w:rPr>
                          <w:i/>
                          <w:color w:val="007856"/>
                          <w:sz w:val="18"/>
                          <w:szCs w:val="18"/>
                        </w:rPr>
                        <w:instrText xml:space="preserve"> MACROBUTTON  NoMacros Caption Text</w:instrText>
                      </w:r>
                      <w:r>
                        <w:rPr>
                          <w:i/>
                          <w:color w:val="007856"/>
                          <w:sz w:val="18"/>
                          <w:szCs w:val="18"/>
                        </w:rPr>
                        <w:fldChar w:fldCharType="end"/>
                      </w:r>
                    </w:p>
                  </w:txbxContent>
                </v:textbox>
              </v:shape>
            </w:pict>
          </mc:Fallback>
        </mc:AlternateContent>
      </w:r>
    </w:p>
    <w:sectPr w:rsidR="00960B25" w:rsidSect="005F0B90">
      <w:headerReference w:type="even" r:id="rId56"/>
      <w:headerReference w:type="default" r:id="rId57"/>
      <w:footerReference w:type="default" r:id="rId58"/>
      <w:headerReference w:type="first" r:id="rId59"/>
      <w:pgSz w:w="11906" w:h="16838" w:code="9"/>
      <w:pgMar w:top="1094" w:right="1418" w:bottom="1134" w:left="3969"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45BD" w:rsidRDefault="002245BD">
      <w:r>
        <w:separator/>
      </w:r>
    </w:p>
  </w:endnote>
  <w:endnote w:type="continuationSeparator" w:id="0">
    <w:p w:rsidR="002245BD" w:rsidRDefault="00224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01B" w:rsidRPr="009C092A" w:rsidRDefault="0097301B">
    <w:pPr>
      <w:pStyle w:val="Footer"/>
      <w:rPr>
        <w:sz w:val="8"/>
        <w:szCs w:val="8"/>
      </w:rPr>
    </w:pPr>
  </w:p>
  <w:p w:rsidR="0097301B" w:rsidRDefault="0097301B" w:rsidP="00AC36BE">
    <w:pPr>
      <w:pStyle w:val="Footer"/>
      <w:tabs>
        <w:tab w:val="clear" w:pos="4252"/>
        <w:tab w:val="center" w:pos="2835"/>
        <w:tab w:val="right" w:pos="7938"/>
      </w:tabs>
    </w:pPr>
    <w:r>
      <w:fldChar w:fldCharType="begin"/>
    </w:r>
    <w:r>
      <w:instrText xml:space="preserve"> CREATEDATE  \@ "MMMM, yyyy"  \* MERGEFORMAT </w:instrText>
    </w:r>
    <w:r>
      <w:fldChar w:fldCharType="separate"/>
    </w:r>
    <w:r w:rsidR="009268E3">
      <w:rPr>
        <w:noProof/>
      </w:rPr>
      <w:t>September, 2014</w:t>
    </w:r>
    <w:r>
      <w:rPr>
        <w:noProof/>
      </w:rPr>
      <w:fldChar w:fldCharType="end"/>
    </w:r>
    <w:r>
      <w:tab/>
    </w:r>
    <w:r>
      <w:fldChar w:fldCharType="begin"/>
    </w:r>
    <w:r>
      <w:instrText xml:space="preserve"> PAGE  \* Arabic  \* MERGEFORMAT </w:instrText>
    </w:r>
    <w:r>
      <w:fldChar w:fldCharType="separate"/>
    </w:r>
    <w:r w:rsidR="00E7759E">
      <w:rPr>
        <w:noProof/>
      </w:rPr>
      <w:t>1</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639" w:type="dxa"/>
      <w:tblBorders>
        <w:top w:val="single" w:sz="4" w:space="0" w:color="00755C"/>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395"/>
      <w:gridCol w:w="851"/>
      <w:gridCol w:w="4393"/>
    </w:tblGrid>
    <w:tr w:rsidR="0097301B" w:rsidTr="008D5295">
      <w:trPr>
        <w:trHeight w:val="680"/>
      </w:trPr>
      <w:tc>
        <w:tcPr>
          <w:tcW w:w="4395" w:type="dxa"/>
          <w:tcMar>
            <w:left w:w="28" w:type="dxa"/>
          </w:tcMar>
          <w:vAlign w:val="bottom"/>
        </w:tcPr>
        <w:p w:rsidR="0097301B" w:rsidRDefault="0097301B" w:rsidP="00283D0B">
          <w:pPr>
            <w:pStyle w:val="Footer"/>
            <w:spacing w:before="0" w:after="0"/>
            <w:ind w:left="0"/>
            <w:jc w:val="left"/>
            <w:rPr>
              <w:szCs w:val="8"/>
            </w:rPr>
          </w:pPr>
          <w:r>
            <w:rPr>
              <w:szCs w:val="8"/>
            </w:rPr>
            <w:fldChar w:fldCharType="begin"/>
          </w:r>
          <w:r>
            <w:rPr>
              <w:szCs w:val="8"/>
            </w:rPr>
            <w:instrText xml:space="preserve"> DOCPROPERTY  "Create Date"  \* MERGEFORMAT </w:instrText>
          </w:r>
          <w:r>
            <w:rPr>
              <w:szCs w:val="8"/>
            </w:rPr>
            <w:fldChar w:fldCharType="separate"/>
          </w:r>
          <w:r w:rsidR="009268E3">
            <w:rPr>
              <w:szCs w:val="8"/>
            </w:rPr>
            <w:t>August 2014</w:t>
          </w:r>
          <w:r>
            <w:rPr>
              <w:szCs w:val="8"/>
            </w:rPr>
            <w:fldChar w:fldCharType="end"/>
          </w:r>
        </w:p>
        <w:p w:rsidR="0097301B" w:rsidRDefault="009268E3" w:rsidP="00283D0B">
          <w:pPr>
            <w:pStyle w:val="Footer"/>
            <w:spacing w:before="0" w:after="0"/>
            <w:ind w:left="0"/>
            <w:jc w:val="left"/>
            <w:rPr>
              <w:szCs w:val="8"/>
            </w:rPr>
          </w:pPr>
          <w:fldSimple w:instr=" DOCPROPERTY  DocType  \* MERGEFORMAT ">
            <w:r>
              <w:t>Report</w:t>
            </w:r>
          </w:fldSimple>
          <w:r w:rsidR="0097301B">
            <w:rPr>
              <w:szCs w:val="8"/>
            </w:rPr>
            <w:t xml:space="preserve"> No.</w:t>
          </w:r>
          <w:r w:rsidR="0097301B">
            <w:rPr>
              <w:b w:val="0"/>
              <w:szCs w:val="8"/>
            </w:rPr>
            <w:t xml:space="preserve"> </w:t>
          </w:r>
          <w:r w:rsidR="0097301B">
            <w:rPr>
              <w:b w:val="0"/>
              <w:szCs w:val="8"/>
            </w:rPr>
            <w:fldChar w:fldCharType="begin"/>
          </w:r>
          <w:r w:rsidR="0097301B">
            <w:rPr>
              <w:b w:val="0"/>
              <w:szCs w:val="8"/>
            </w:rPr>
            <w:instrText xml:space="preserve"> DOCPROPERTY  Report  \* MERGEFORMAT </w:instrText>
          </w:r>
          <w:r w:rsidR="0097301B">
            <w:rPr>
              <w:b w:val="0"/>
              <w:szCs w:val="8"/>
            </w:rPr>
            <w:fldChar w:fldCharType="separate"/>
          </w:r>
          <w:r>
            <w:rPr>
              <w:b w:val="0"/>
              <w:szCs w:val="8"/>
            </w:rPr>
            <w:t>1407683-13024-1</w:t>
          </w:r>
          <w:r w:rsidR="0097301B">
            <w:rPr>
              <w:b w:val="0"/>
              <w:szCs w:val="8"/>
            </w:rPr>
            <w:fldChar w:fldCharType="end"/>
          </w:r>
        </w:p>
      </w:tc>
      <w:tc>
        <w:tcPr>
          <w:tcW w:w="851" w:type="dxa"/>
          <w:vAlign w:val="bottom"/>
        </w:tcPr>
        <w:p w:rsidR="0097301B" w:rsidRDefault="0097301B" w:rsidP="00283D0B">
          <w:pPr>
            <w:pStyle w:val="Footer"/>
            <w:spacing w:before="0" w:after="0"/>
            <w:ind w:left="0"/>
            <w:rPr>
              <w:szCs w:val="8"/>
            </w:rPr>
          </w:pPr>
          <w:r>
            <w:rPr>
              <w:szCs w:val="8"/>
            </w:rPr>
            <w:fldChar w:fldCharType="begin"/>
          </w:r>
          <w:r>
            <w:rPr>
              <w:szCs w:val="8"/>
            </w:rPr>
            <w:instrText xml:space="preserve"> PAGE  \* Arabic  \* MERGEFORMAT </w:instrText>
          </w:r>
          <w:r>
            <w:rPr>
              <w:szCs w:val="8"/>
            </w:rPr>
            <w:fldChar w:fldCharType="separate"/>
          </w:r>
          <w:r w:rsidR="000D37D8">
            <w:rPr>
              <w:noProof/>
              <w:szCs w:val="8"/>
            </w:rPr>
            <w:t>20</w:t>
          </w:r>
          <w:r>
            <w:rPr>
              <w:szCs w:val="8"/>
            </w:rPr>
            <w:fldChar w:fldCharType="end"/>
          </w:r>
        </w:p>
      </w:tc>
      <w:tc>
        <w:tcPr>
          <w:tcW w:w="4393" w:type="dxa"/>
          <w:noWrap/>
          <w:tcMar>
            <w:right w:w="0" w:type="dxa"/>
          </w:tcMar>
          <w:vAlign w:val="bottom"/>
        </w:tcPr>
        <w:p w:rsidR="0097301B" w:rsidRDefault="0097301B" w:rsidP="004A2CBF">
          <w:pPr>
            <w:pStyle w:val="Footer"/>
            <w:spacing w:before="0" w:after="0"/>
            <w:jc w:val="right"/>
            <w:rPr>
              <w:szCs w:val="8"/>
            </w:rPr>
          </w:pPr>
          <w:r w:rsidRPr="00232758">
            <w:rPr>
              <w:noProof/>
              <w:szCs w:val="8"/>
              <w:lang w:eastAsia="en-ZA"/>
            </w:rPr>
            <w:drawing>
              <wp:inline distT="0" distB="0" distL="0" distR="0" wp14:anchorId="0C885D07" wp14:editId="66658F76">
                <wp:extent cx="888365" cy="340995"/>
                <wp:effectExtent l="19050" t="0" r="6985" b="0"/>
                <wp:docPr id="810" name="Picture 6" descr="GA Logo Small_RGB from P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 Logo Small_RGB from Phil"/>
                        <pic:cNvPicPr>
                          <a:picLocks noChangeAspect="1" noChangeArrowheads="1"/>
                        </pic:cNvPicPr>
                      </pic:nvPicPr>
                      <pic:blipFill>
                        <a:blip r:embed="rId1"/>
                        <a:srcRect/>
                        <a:stretch>
                          <a:fillRect/>
                        </a:stretch>
                      </pic:blipFill>
                      <pic:spPr bwMode="auto">
                        <a:xfrm>
                          <a:off x="0" y="0"/>
                          <a:ext cx="888365" cy="340995"/>
                        </a:xfrm>
                        <a:prstGeom prst="rect">
                          <a:avLst/>
                        </a:prstGeom>
                        <a:noFill/>
                        <a:ln w="9525">
                          <a:noFill/>
                          <a:miter lim="800000"/>
                          <a:headEnd/>
                          <a:tailEnd/>
                        </a:ln>
                      </pic:spPr>
                    </pic:pic>
                  </a:graphicData>
                </a:graphic>
              </wp:inline>
            </w:drawing>
          </w:r>
        </w:p>
      </w:tc>
    </w:tr>
  </w:tbl>
  <w:p w:rsidR="0097301B" w:rsidRPr="00FA0F35" w:rsidRDefault="0097301B" w:rsidP="004A2CBF">
    <w:pPr>
      <w:pStyle w:val="Footer"/>
      <w:spacing w:before="0" w:after="0"/>
      <w:rPr>
        <w:szCs w:val="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01B" w:rsidRDefault="0097301B">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639" w:type="dxa"/>
      <w:tblBorders>
        <w:top w:val="single" w:sz="4" w:space="0" w:color="00755C"/>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395"/>
      <w:gridCol w:w="851"/>
      <w:gridCol w:w="4393"/>
    </w:tblGrid>
    <w:tr w:rsidR="0097301B" w:rsidTr="008D5295">
      <w:trPr>
        <w:trHeight w:val="680"/>
      </w:trPr>
      <w:tc>
        <w:tcPr>
          <w:tcW w:w="4395" w:type="dxa"/>
          <w:tcMar>
            <w:left w:w="28" w:type="dxa"/>
          </w:tcMar>
          <w:vAlign w:val="bottom"/>
        </w:tcPr>
        <w:p w:rsidR="0097301B" w:rsidRDefault="0097301B" w:rsidP="00283D0B">
          <w:pPr>
            <w:pStyle w:val="Footer"/>
            <w:spacing w:before="0" w:after="0"/>
            <w:ind w:left="0"/>
            <w:jc w:val="left"/>
            <w:rPr>
              <w:szCs w:val="8"/>
            </w:rPr>
          </w:pPr>
          <w:r>
            <w:rPr>
              <w:szCs w:val="8"/>
            </w:rPr>
            <w:fldChar w:fldCharType="begin"/>
          </w:r>
          <w:r>
            <w:rPr>
              <w:szCs w:val="8"/>
            </w:rPr>
            <w:instrText xml:space="preserve"> DOCPROPERTY  "Create Date"  \* MERGEFORMAT </w:instrText>
          </w:r>
          <w:r>
            <w:rPr>
              <w:szCs w:val="8"/>
            </w:rPr>
            <w:fldChar w:fldCharType="separate"/>
          </w:r>
          <w:r w:rsidR="009268E3">
            <w:rPr>
              <w:szCs w:val="8"/>
            </w:rPr>
            <w:t>August 2014</w:t>
          </w:r>
          <w:r>
            <w:rPr>
              <w:szCs w:val="8"/>
            </w:rPr>
            <w:fldChar w:fldCharType="end"/>
          </w:r>
        </w:p>
        <w:p w:rsidR="0097301B" w:rsidRDefault="009268E3" w:rsidP="00283D0B">
          <w:pPr>
            <w:pStyle w:val="Footer"/>
            <w:spacing w:before="0" w:after="0"/>
            <w:ind w:left="0"/>
            <w:jc w:val="left"/>
            <w:rPr>
              <w:szCs w:val="8"/>
            </w:rPr>
          </w:pPr>
          <w:fldSimple w:instr=" DOCPROPERTY  DocType  \* MERGEFORMAT ">
            <w:r>
              <w:t>Report</w:t>
            </w:r>
          </w:fldSimple>
          <w:r w:rsidR="0097301B">
            <w:rPr>
              <w:szCs w:val="8"/>
            </w:rPr>
            <w:t xml:space="preserve"> No.</w:t>
          </w:r>
          <w:r w:rsidR="0097301B">
            <w:rPr>
              <w:b w:val="0"/>
              <w:szCs w:val="8"/>
            </w:rPr>
            <w:t xml:space="preserve"> </w:t>
          </w:r>
          <w:r w:rsidR="0097301B">
            <w:rPr>
              <w:b w:val="0"/>
              <w:szCs w:val="8"/>
            </w:rPr>
            <w:fldChar w:fldCharType="begin"/>
          </w:r>
          <w:r w:rsidR="0097301B">
            <w:rPr>
              <w:b w:val="0"/>
              <w:szCs w:val="8"/>
            </w:rPr>
            <w:instrText xml:space="preserve"> DOCPROPERTY  Report  \* MERGEFORMAT </w:instrText>
          </w:r>
          <w:r w:rsidR="0097301B">
            <w:rPr>
              <w:b w:val="0"/>
              <w:szCs w:val="8"/>
            </w:rPr>
            <w:fldChar w:fldCharType="separate"/>
          </w:r>
          <w:r>
            <w:rPr>
              <w:b w:val="0"/>
              <w:szCs w:val="8"/>
            </w:rPr>
            <w:t>1407683-13024-1</w:t>
          </w:r>
          <w:r w:rsidR="0097301B">
            <w:rPr>
              <w:b w:val="0"/>
              <w:szCs w:val="8"/>
            </w:rPr>
            <w:fldChar w:fldCharType="end"/>
          </w:r>
        </w:p>
      </w:tc>
      <w:tc>
        <w:tcPr>
          <w:tcW w:w="851" w:type="dxa"/>
          <w:vAlign w:val="bottom"/>
        </w:tcPr>
        <w:p w:rsidR="0097301B" w:rsidRDefault="0097301B" w:rsidP="00283D0B">
          <w:pPr>
            <w:pStyle w:val="Footer"/>
            <w:spacing w:before="0" w:after="0"/>
            <w:ind w:left="0"/>
            <w:rPr>
              <w:szCs w:val="8"/>
            </w:rPr>
          </w:pPr>
        </w:p>
      </w:tc>
      <w:tc>
        <w:tcPr>
          <w:tcW w:w="4393" w:type="dxa"/>
          <w:noWrap/>
          <w:tcMar>
            <w:right w:w="0" w:type="dxa"/>
          </w:tcMar>
          <w:vAlign w:val="bottom"/>
        </w:tcPr>
        <w:p w:rsidR="0097301B" w:rsidRDefault="0097301B" w:rsidP="004A2CBF">
          <w:pPr>
            <w:pStyle w:val="Footer"/>
            <w:spacing w:before="0" w:after="0"/>
            <w:jc w:val="right"/>
            <w:rPr>
              <w:szCs w:val="8"/>
            </w:rPr>
          </w:pPr>
          <w:r w:rsidRPr="00232758">
            <w:rPr>
              <w:noProof/>
              <w:szCs w:val="8"/>
              <w:lang w:eastAsia="en-ZA"/>
            </w:rPr>
            <w:drawing>
              <wp:inline distT="0" distB="0" distL="0" distR="0" wp14:anchorId="58005EE5" wp14:editId="21455B39">
                <wp:extent cx="888365" cy="340995"/>
                <wp:effectExtent l="19050" t="0" r="6985" b="0"/>
                <wp:docPr id="811" name="Picture 6" descr="GA Logo Small_RGB from P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 Logo Small_RGB from Phil"/>
                        <pic:cNvPicPr>
                          <a:picLocks noChangeAspect="1" noChangeArrowheads="1"/>
                        </pic:cNvPicPr>
                      </pic:nvPicPr>
                      <pic:blipFill>
                        <a:blip r:embed="rId1"/>
                        <a:srcRect/>
                        <a:stretch>
                          <a:fillRect/>
                        </a:stretch>
                      </pic:blipFill>
                      <pic:spPr bwMode="auto">
                        <a:xfrm>
                          <a:off x="0" y="0"/>
                          <a:ext cx="888365" cy="340995"/>
                        </a:xfrm>
                        <a:prstGeom prst="rect">
                          <a:avLst/>
                        </a:prstGeom>
                        <a:noFill/>
                        <a:ln w="9525">
                          <a:noFill/>
                          <a:miter lim="800000"/>
                          <a:headEnd/>
                          <a:tailEnd/>
                        </a:ln>
                      </pic:spPr>
                    </pic:pic>
                  </a:graphicData>
                </a:graphic>
              </wp:inline>
            </w:drawing>
          </w:r>
        </w:p>
      </w:tc>
    </w:tr>
  </w:tbl>
  <w:p w:rsidR="0097301B" w:rsidRPr="00FA0F35" w:rsidRDefault="0097301B" w:rsidP="004A2CBF">
    <w:pPr>
      <w:pStyle w:val="Footer"/>
      <w:spacing w:before="0" w:after="0"/>
      <w:rPr>
        <w:szCs w:val="8"/>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01B" w:rsidRPr="00731CC9" w:rsidRDefault="0097301B" w:rsidP="00E342FA">
    <w:pPr>
      <w:pStyle w:val="Footer"/>
      <w:tabs>
        <w:tab w:val="clear" w:pos="4252"/>
        <w:tab w:val="clear" w:pos="8504"/>
      </w:tabs>
      <w:spacing w:before="0" w:after="0"/>
      <w:ind w:left="0"/>
      <w:jc w:val="left"/>
      <w:rPr>
        <w:b w:val="0"/>
        <w:sz w:val="12"/>
        <w:szCs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single" w:sz="4" w:space="0" w:color="00755C"/>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395"/>
      <w:gridCol w:w="851"/>
      <w:gridCol w:w="4446"/>
    </w:tblGrid>
    <w:tr w:rsidR="0097301B" w:rsidTr="008D5295">
      <w:trPr>
        <w:trHeight w:val="680"/>
      </w:trPr>
      <w:tc>
        <w:tcPr>
          <w:tcW w:w="4395" w:type="dxa"/>
          <w:tcMar>
            <w:left w:w="28" w:type="dxa"/>
          </w:tcMar>
          <w:vAlign w:val="bottom"/>
        </w:tcPr>
        <w:p w:rsidR="0097301B" w:rsidRDefault="0097301B" w:rsidP="00EC7BAE">
          <w:pPr>
            <w:pStyle w:val="Footer"/>
            <w:spacing w:before="0" w:after="0"/>
            <w:ind w:left="0"/>
            <w:jc w:val="left"/>
            <w:rPr>
              <w:szCs w:val="8"/>
            </w:rPr>
          </w:pPr>
          <w:r>
            <w:rPr>
              <w:szCs w:val="8"/>
            </w:rPr>
            <w:fldChar w:fldCharType="begin"/>
          </w:r>
          <w:r>
            <w:rPr>
              <w:szCs w:val="8"/>
            </w:rPr>
            <w:instrText xml:space="preserve"> DOCPROPERTY  "Create Date"  \* MERGEFORMAT </w:instrText>
          </w:r>
          <w:r>
            <w:rPr>
              <w:szCs w:val="8"/>
            </w:rPr>
            <w:fldChar w:fldCharType="separate"/>
          </w:r>
          <w:r w:rsidR="009268E3">
            <w:rPr>
              <w:szCs w:val="8"/>
            </w:rPr>
            <w:t>August 2014</w:t>
          </w:r>
          <w:r>
            <w:rPr>
              <w:szCs w:val="8"/>
            </w:rPr>
            <w:fldChar w:fldCharType="end"/>
          </w:r>
        </w:p>
        <w:p w:rsidR="0097301B" w:rsidRDefault="009268E3" w:rsidP="00EC7BAE">
          <w:pPr>
            <w:pStyle w:val="Footer"/>
            <w:spacing w:before="0" w:after="0"/>
            <w:ind w:left="0"/>
            <w:jc w:val="left"/>
            <w:rPr>
              <w:szCs w:val="8"/>
            </w:rPr>
          </w:pPr>
          <w:fldSimple w:instr=" DOCPROPERTY  DocType  \* MERGEFORMAT ">
            <w:r>
              <w:t>Report</w:t>
            </w:r>
          </w:fldSimple>
          <w:r w:rsidR="0097301B">
            <w:rPr>
              <w:szCs w:val="8"/>
            </w:rPr>
            <w:t xml:space="preserve"> No.</w:t>
          </w:r>
          <w:r w:rsidR="0097301B" w:rsidRPr="00AF0242">
            <w:rPr>
              <w:b w:val="0"/>
              <w:szCs w:val="8"/>
            </w:rPr>
            <w:t xml:space="preserve"> </w:t>
          </w:r>
          <w:r w:rsidR="0097301B">
            <w:rPr>
              <w:b w:val="0"/>
              <w:szCs w:val="8"/>
            </w:rPr>
            <w:fldChar w:fldCharType="begin"/>
          </w:r>
          <w:r w:rsidR="0097301B">
            <w:rPr>
              <w:b w:val="0"/>
              <w:szCs w:val="8"/>
            </w:rPr>
            <w:instrText xml:space="preserve"> DOCPROPERTY  Report  \* MERGEFORMAT </w:instrText>
          </w:r>
          <w:r w:rsidR="0097301B">
            <w:rPr>
              <w:b w:val="0"/>
              <w:szCs w:val="8"/>
            </w:rPr>
            <w:fldChar w:fldCharType="separate"/>
          </w:r>
          <w:r>
            <w:rPr>
              <w:b w:val="0"/>
              <w:szCs w:val="8"/>
            </w:rPr>
            <w:t>1407683-13024-1</w:t>
          </w:r>
          <w:r w:rsidR="0097301B">
            <w:rPr>
              <w:b w:val="0"/>
              <w:szCs w:val="8"/>
            </w:rPr>
            <w:fldChar w:fldCharType="end"/>
          </w:r>
        </w:p>
      </w:tc>
      <w:tc>
        <w:tcPr>
          <w:tcW w:w="851" w:type="dxa"/>
          <w:vAlign w:val="bottom"/>
        </w:tcPr>
        <w:p w:rsidR="0097301B" w:rsidRDefault="0097301B" w:rsidP="00EC7BAE">
          <w:pPr>
            <w:pStyle w:val="Footer"/>
            <w:spacing w:before="0" w:after="0"/>
            <w:ind w:left="0"/>
            <w:rPr>
              <w:szCs w:val="8"/>
            </w:rPr>
          </w:pPr>
          <w:r>
            <w:rPr>
              <w:szCs w:val="8"/>
            </w:rPr>
            <w:fldChar w:fldCharType="begin"/>
          </w:r>
          <w:r>
            <w:rPr>
              <w:szCs w:val="8"/>
            </w:rPr>
            <w:instrText xml:space="preserve"> PAGE  \* roman  \* MERGEFORMAT </w:instrText>
          </w:r>
          <w:r>
            <w:rPr>
              <w:szCs w:val="8"/>
            </w:rPr>
            <w:fldChar w:fldCharType="separate"/>
          </w:r>
          <w:r w:rsidR="000D37D8">
            <w:rPr>
              <w:noProof/>
              <w:szCs w:val="8"/>
            </w:rPr>
            <w:t>ii</w:t>
          </w:r>
          <w:r>
            <w:rPr>
              <w:szCs w:val="8"/>
            </w:rPr>
            <w:fldChar w:fldCharType="end"/>
          </w:r>
        </w:p>
      </w:tc>
      <w:tc>
        <w:tcPr>
          <w:tcW w:w="4446" w:type="dxa"/>
          <w:noWrap/>
          <w:tcMar>
            <w:left w:w="0" w:type="dxa"/>
            <w:right w:w="57" w:type="dxa"/>
          </w:tcMar>
          <w:vAlign w:val="bottom"/>
        </w:tcPr>
        <w:p w:rsidR="0097301B" w:rsidRDefault="0097301B" w:rsidP="004A2CBF">
          <w:pPr>
            <w:pStyle w:val="Footer"/>
            <w:spacing w:before="0" w:after="0"/>
            <w:ind w:left="0"/>
            <w:jc w:val="right"/>
            <w:rPr>
              <w:szCs w:val="8"/>
            </w:rPr>
          </w:pPr>
          <w:r w:rsidRPr="00232758">
            <w:rPr>
              <w:noProof/>
              <w:szCs w:val="8"/>
              <w:lang w:eastAsia="en-ZA"/>
            </w:rPr>
            <w:drawing>
              <wp:inline distT="0" distB="0" distL="0" distR="0" wp14:anchorId="336C1FD4" wp14:editId="560DC9E0">
                <wp:extent cx="888365" cy="340995"/>
                <wp:effectExtent l="19050" t="0" r="6985" b="0"/>
                <wp:docPr id="802" name="Picture 6" descr="GA Logo Small_RGB from P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 Logo Small_RGB from Phil"/>
                        <pic:cNvPicPr>
                          <a:picLocks noChangeAspect="1" noChangeArrowheads="1"/>
                        </pic:cNvPicPr>
                      </pic:nvPicPr>
                      <pic:blipFill>
                        <a:blip r:embed="rId1"/>
                        <a:srcRect/>
                        <a:stretch>
                          <a:fillRect/>
                        </a:stretch>
                      </pic:blipFill>
                      <pic:spPr bwMode="auto">
                        <a:xfrm>
                          <a:off x="0" y="0"/>
                          <a:ext cx="888365" cy="340995"/>
                        </a:xfrm>
                        <a:prstGeom prst="rect">
                          <a:avLst/>
                        </a:prstGeom>
                        <a:noFill/>
                        <a:ln w="9525">
                          <a:noFill/>
                          <a:miter lim="800000"/>
                          <a:headEnd/>
                          <a:tailEnd/>
                        </a:ln>
                      </pic:spPr>
                    </pic:pic>
                  </a:graphicData>
                </a:graphic>
              </wp:inline>
            </w:drawing>
          </w:r>
        </w:p>
      </w:tc>
    </w:tr>
  </w:tbl>
  <w:p w:rsidR="0097301B" w:rsidRPr="006F31AF" w:rsidRDefault="0097301B" w:rsidP="004A2CBF">
    <w:pPr>
      <w:pStyle w:val="Foote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01B" w:rsidRDefault="0097301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639" w:type="dxa"/>
      <w:tblBorders>
        <w:top w:val="single" w:sz="4" w:space="0" w:color="00755C"/>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4395"/>
      <w:gridCol w:w="851"/>
      <w:gridCol w:w="4393"/>
    </w:tblGrid>
    <w:tr w:rsidR="0097301B" w:rsidTr="008D5295">
      <w:trPr>
        <w:trHeight w:val="680"/>
      </w:trPr>
      <w:tc>
        <w:tcPr>
          <w:tcW w:w="4395" w:type="dxa"/>
          <w:tcMar>
            <w:left w:w="28" w:type="dxa"/>
          </w:tcMar>
          <w:vAlign w:val="bottom"/>
        </w:tcPr>
        <w:p w:rsidR="0097301B" w:rsidRDefault="0097301B" w:rsidP="00283D0B">
          <w:pPr>
            <w:pStyle w:val="Footer"/>
            <w:spacing w:before="0" w:after="0"/>
            <w:ind w:left="0"/>
            <w:jc w:val="left"/>
            <w:rPr>
              <w:szCs w:val="8"/>
            </w:rPr>
          </w:pPr>
          <w:r>
            <w:rPr>
              <w:szCs w:val="8"/>
            </w:rPr>
            <w:fldChar w:fldCharType="begin"/>
          </w:r>
          <w:r>
            <w:rPr>
              <w:szCs w:val="8"/>
            </w:rPr>
            <w:instrText xml:space="preserve"> DOCPROPERTY  "Create Date"  \* MERGEFORMAT </w:instrText>
          </w:r>
          <w:r>
            <w:rPr>
              <w:szCs w:val="8"/>
            </w:rPr>
            <w:fldChar w:fldCharType="separate"/>
          </w:r>
          <w:r w:rsidR="009268E3">
            <w:rPr>
              <w:szCs w:val="8"/>
            </w:rPr>
            <w:t>August 2014</w:t>
          </w:r>
          <w:r>
            <w:rPr>
              <w:szCs w:val="8"/>
            </w:rPr>
            <w:fldChar w:fldCharType="end"/>
          </w:r>
        </w:p>
        <w:p w:rsidR="0097301B" w:rsidRDefault="009268E3" w:rsidP="00283D0B">
          <w:pPr>
            <w:pStyle w:val="Footer"/>
            <w:spacing w:before="0" w:after="0"/>
            <w:ind w:left="0"/>
            <w:jc w:val="left"/>
            <w:rPr>
              <w:szCs w:val="8"/>
            </w:rPr>
          </w:pPr>
          <w:fldSimple w:instr=" DOCPROPERTY  DocType  \* MERGEFORMAT ">
            <w:r>
              <w:t>Report</w:t>
            </w:r>
          </w:fldSimple>
          <w:r w:rsidR="0097301B">
            <w:rPr>
              <w:szCs w:val="8"/>
            </w:rPr>
            <w:t xml:space="preserve"> No.</w:t>
          </w:r>
          <w:r w:rsidR="0097301B">
            <w:rPr>
              <w:b w:val="0"/>
              <w:szCs w:val="8"/>
            </w:rPr>
            <w:t xml:space="preserve"> </w:t>
          </w:r>
          <w:r w:rsidR="0097301B">
            <w:rPr>
              <w:b w:val="0"/>
              <w:szCs w:val="8"/>
            </w:rPr>
            <w:fldChar w:fldCharType="begin"/>
          </w:r>
          <w:r w:rsidR="0097301B">
            <w:rPr>
              <w:b w:val="0"/>
              <w:szCs w:val="8"/>
            </w:rPr>
            <w:instrText xml:space="preserve"> DOCPROPERTY  Report  \* MERGEFORMAT </w:instrText>
          </w:r>
          <w:r w:rsidR="0097301B">
            <w:rPr>
              <w:b w:val="0"/>
              <w:szCs w:val="8"/>
            </w:rPr>
            <w:fldChar w:fldCharType="separate"/>
          </w:r>
          <w:r>
            <w:rPr>
              <w:b w:val="0"/>
              <w:szCs w:val="8"/>
            </w:rPr>
            <w:t>1407683-13024-1</w:t>
          </w:r>
          <w:r w:rsidR="0097301B">
            <w:rPr>
              <w:b w:val="0"/>
              <w:szCs w:val="8"/>
            </w:rPr>
            <w:fldChar w:fldCharType="end"/>
          </w:r>
        </w:p>
      </w:tc>
      <w:tc>
        <w:tcPr>
          <w:tcW w:w="851" w:type="dxa"/>
          <w:vAlign w:val="bottom"/>
        </w:tcPr>
        <w:p w:rsidR="0097301B" w:rsidRDefault="0097301B" w:rsidP="00283D0B">
          <w:pPr>
            <w:pStyle w:val="Footer"/>
            <w:spacing w:before="0" w:after="0"/>
            <w:ind w:left="0"/>
            <w:rPr>
              <w:szCs w:val="8"/>
            </w:rPr>
          </w:pPr>
          <w:r>
            <w:rPr>
              <w:szCs w:val="8"/>
            </w:rPr>
            <w:fldChar w:fldCharType="begin"/>
          </w:r>
          <w:r>
            <w:rPr>
              <w:szCs w:val="8"/>
            </w:rPr>
            <w:instrText xml:space="preserve"> PAGE  \* Arabic  \* MERGEFORMAT </w:instrText>
          </w:r>
          <w:r>
            <w:rPr>
              <w:szCs w:val="8"/>
            </w:rPr>
            <w:fldChar w:fldCharType="separate"/>
          </w:r>
          <w:r w:rsidR="000D37D8">
            <w:rPr>
              <w:noProof/>
              <w:szCs w:val="8"/>
            </w:rPr>
            <w:t>2</w:t>
          </w:r>
          <w:r>
            <w:rPr>
              <w:szCs w:val="8"/>
            </w:rPr>
            <w:fldChar w:fldCharType="end"/>
          </w:r>
        </w:p>
      </w:tc>
      <w:tc>
        <w:tcPr>
          <w:tcW w:w="4393" w:type="dxa"/>
          <w:noWrap/>
          <w:tcMar>
            <w:right w:w="0" w:type="dxa"/>
          </w:tcMar>
          <w:vAlign w:val="bottom"/>
        </w:tcPr>
        <w:p w:rsidR="0097301B" w:rsidRDefault="0097301B" w:rsidP="004A2CBF">
          <w:pPr>
            <w:pStyle w:val="Footer"/>
            <w:spacing w:before="0" w:after="0"/>
            <w:jc w:val="right"/>
            <w:rPr>
              <w:szCs w:val="8"/>
            </w:rPr>
          </w:pPr>
          <w:r w:rsidRPr="00232758">
            <w:rPr>
              <w:noProof/>
              <w:szCs w:val="8"/>
              <w:lang w:eastAsia="en-ZA"/>
            </w:rPr>
            <w:drawing>
              <wp:inline distT="0" distB="0" distL="0" distR="0" wp14:anchorId="5B86D534" wp14:editId="5EAE21FA">
                <wp:extent cx="888365" cy="340995"/>
                <wp:effectExtent l="19050" t="0" r="6985" b="0"/>
                <wp:docPr id="804" name="Picture 6" descr="GA Logo Small_RGB from P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 Logo Small_RGB from Phil"/>
                        <pic:cNvPicPr>
                          <a:picLocks noChangeAspect="1" noChangeArrowheads="1"/>
                        </pic:cNvPicPr>
                      </pic:nvPicPr>
                      <pic:blipFill>
                        <a:blip r:embed="rId1"/>
                        <a:srcRect/>
                        <a:stretch>
                          <a:fillRect/>
                        </a:stretch>
                      </pic:blipFill>
                      <pic:spPr bwMode="auto">
                        <a:xfrm>
                          <a:off x="0" y="0"/>
                          <a:ext cx="888365" cy="340995"/>
                        </a:xfrm>
                        <a:prstGeom prst="rect">
                          <a:avLst/>
                        </a:prstGeom>
                        <a:noFill/>
                        <a:ln w="9525">
                          <a:noFill/>
                          <a:miter lim="800000"/>
                          <a:headEnd/>
                          <a:tailEnd/>
                        </a:ln>
                      </pic:spPr>
                    </pic:pic>
                  </a:graphicData>
                </a:graphic>
              </wp:inline>
            </w:drawing>
          </w:r>
        </w:p>
      </w:tc>
    </w:tr>
  </w:tbl>
  <w:p w:rsidR="0097301B" w:rsidRPr="00FA0F35" w:rsidRDefault="0097301B" w:rsidP="004A2CBF">
    <w:pPr>
      <w:pStyle w:val="Footer"/>
      <w:spacing w:before="0" w:after="0"/>
      <w:rPr>
        <w:szCs w:val="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01B" w:rsidRDefault="0097301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01B" w:rsidRDefault="0097301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4513" w:type="dxa"/>
      <w:tblBorders>
        <w:top w:val="single" w:sz="4" w:space="0" w:color="00755C"/>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618"/>
      <w:gridCol w:w="1281"/>
      <w:gridCol w:w="6614"/>
    </w:tblGrid>
    <w:tr w:rsidR="0097301B" w:rsidTr="00676D3E">
      <w:trPr>
        <w:trHeight w:val="680"/>
      </w:trPr>
      <w:tc>
        <w:tcPr>
          <w:tcW w:w="4395" w:type="dxa"/>
          <w:tcMar>
            <w:left w:w="28" w:type="dxa"/>
          </w:tcMar>
          <w:vAlign w:val="bottom"/>
        </w:tcPr>
        <w:p w:rsidR="0097301B" w:rsidRDefault="0097301B" w:rsidP="00283D0B">
          <w:pPr>
            <w:pStyle w:val="Footer"/>
            <w:spacing w:before="0" w:after="0"/>
            <w:ind w:left="0"/>
            <w:jc w:val="left"/>
            <w:rPr>
              <w:szCs w:val="8"/>
            </w:rPr>
          </w:pPr>
          <w:r>
            <w:rPr>
              <w:szCs w:val="8"/>
            </w:rPr>
            <w:fldChar w:fldCharType="begin"/>
          </w:r>
          <w:r>
            <w:rPr>
              <w:szCs w:val="8"/>
            </w:rPr>
            <w:instrText xml:space="preserve"> DOCPROPERTY  "Create Date"  \* MERGEFORMAT </w:instrText>
          </w:r>
          <w:r>
            <w:rPr>
              <w:szCs w:val="8"/>
            </w:rPr>
            <w:fldChar w:fldCharType="separate"/>
          </w:r>
          <w:r w:rsidR="009268E3">
            <w:rPr>
              <w:szCs w:val="8"/>
            </w:rPr>
            <w:t>August 2014</w:t>
          </w:r>
          <w:r>
            <w:rPr>
              <w:szCs w:val="8"/>
            </w:rPr>
            <w:fldChar w:fldCharType="end"/>
          </w:r>
        </w:p>
        <w:p w:rsidR="0097301B" w:rsidRDefault="009268E3" w:rsidP="00283D0B">
          <w:pPr>
            <w:pStyle w:val="Footer"/>
            <w:spacing w:before="0" w:after="0"/>
            <w:ind w:left="0"/>
            <w:jc w:val="left"/>
            <w:rPr>
              <w:szCs w:val="8"/>
            </w:rPr>
          </w:pPr>
          <w:fldSimple w:instr=" DOCPROPERTY  DocType  \* MERGEFORMAT ">
            <w:r>
              <w:t>Report</w:t>
            </w:r>
          </w:fldSimple>
          <w:r w:rsidR="0097301B">
            <w:rPr>
              <w:szCs w:val="8"/>
            </w:rPr>
            <w:t xml:space="preserve"> No.</w:t>
          </w:r>
          <w:r w:rsidR="0097301B">
            <w:rPr>
              <w:b w:val="0"/>
              <w:szCs w:val="8"/>
            </w:rPr>
            <w:t xml:space="preserve"> </w:t>
          </w:r>
          <w:r w:rsidR="0097301B">
            <w:rPr>
              <w:b w:val="0"/>
              <w:szCs w:val="8"/>
            </w:rPr>
            <w:fldChar w:fldCharType="begin"/>
          </w:r>
          <w:r w:rsidR="0097301B">
            <w:rPr>
              <w:b w:val="0"/>
              <w:szCs w:val="8"/>
            </w:rPr>
            <w:instrText xml:space="preserve"> DOCPROPERTY  Report  \* MERGEFORMAT </w:instrText>
          </w:r>
          <w:r w:rsidR="0097301B">
            <w:rPr>
              <w:b w:val="0"/>
              <w:szCs w:val="8"/>
            </w:rPr>
            <w:fldChar w:fldCharType="separate"/>
          </w:r>
          <w:r>
            <w:rPr>
              <w:b w:val="0"/>
              <w:szCs w:val="8"/>
            </w:rPr>
            <w:t>1407683-13024-1</w:t>
          </w:r>
          <w:r w:rsidR="0097301B">
            <w:rPr>
              <w:b w:val="0"/>
              <w:szCs w:val="8"/>
            </w:rPr>
            <w:fldChar w:fldCharType="end"/>
          </w:r>
        </w:p>
      </w:tc>
      <w:tc>
        <w:tcPr>
          <w:tcW w:w="851" w:type="dxa"/>
          <w:vAlign w:val="bottom"/>
        </w:tcPr>
        <w:p w:rsidR="0097301B" w:rsidRDefault="0097301B" w:rsidP="00283D0B">
          <w:pPr>
            <w:pStyle w:val="Footer"/>
            <w:spacing w:before="0" w:after="0"/>
            <w:ind w:left="0"/>
            <w:rPr>
              <w:szCs w:val="8"/>
            </w:rPr>
          </w:pPr>
          <w:r>
            <w:rPr>
              <w:szCs w:val="8"/>
            </w:rPr>
            <w:fldChar w:fldCharType="begin"/>
          </w:r>
          <w:r>
            <w:rPr>
              <w:szCs w:val="8"/>
            </w:rPr>
            <w:instrText xml:space="preserve"> PAGE  \* Arabic  \* MERGEFORMAT </w:instrText>
          </w:r>
          <w:r>
            <w:rPr>
              <w:szCs w:val="8"/>
            </w:rPr>
            <w:fldChar w:fldCharType="separate"/>
          </w:r>
          <w:r w:rsidR="000D37D8">
            <w:rPr>
              <w:noProof/>
              <w:szCs w:val="8"/>
            </w:rPr>
            <w:t>10</w:t>
          </w:r>
          <w:r>
            <w:rPr>
              <w:szCs w:val="8"/>
            </w:rPr>
            <w:fldChar w:fldCharType="end"/>
          </w:r>
        </w:p>
      </w:tc>
      <w:tc>
        <w:tcPr>
          <w:tcW w:w="4393" w:type="dxa"/>
          <w:noWrap/>
          <w:tcMar>
            <w:right w:w="0" w:type="dxa"/>
          </w:tcMar>
          <w:vAlign w:val="bottom"/>
        </w:tcPr>
        <w:p w:rsidR="0097301B" w:rsidRDefault="0097301B" w:rsidP="004A2CBF">
          <w:pPr>
            <w:pStyle w:val="Footer"/>
            <w:spacing w:before="0" w:after="0"/>
            <w:jc w:val="right"/>
            <w:rPr>
              <w:szCs w:val="8"/>
            </w:rPr>
          </w:pPr>
          <w:r w:rsidRPr="00232758">
            <w:rPr>
              <w:noProof/>
              <w:szCs w:val="8"/>
              <w:lang w:eastAsia="en-ZA"/>
            </w:rPr>
            <w:drawing>
              <wp:inline distT="0" distB="0" distL="0" distR="0" wp14:anchorId="7D78CB7F" wp14:editId="1E23BCDA">
                <wp:extent cx="888365" cy="340995"/>
                <wp:effectExtent l="19050" t="0" r="6985" b="0"/>
                <wp:docPr id="805" name="Picture 6" descr="GA Logo Small_RGB from P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A Logo Small_RGB from Phil"/>
                        <pic:cNvPicPr>
                          <a:picLocks noChangeAspect="1" noChangeArrowheads="1"/>
                        </pic:cNvPicPr>
                      </pic:nvPicPr>
                      <pic:blipFill>
                        <a:blip r:embed="rId1"/>
                        <a:srcRect/>
                        <a:stretch>
                          <a:fillRect/>
                        </a:stretch>
                      </pic:blipFill>
                      <pic:spPr bwMode="auto">
                        <a:xfrm>
                          <a:off x="0" y="0"/>
                          <a:ext cx="888365" cy="340995"/>
                        </a:xfrm>
                        <a:prstGeom prst="rect">
                          <a:avLst/>
                        </a:prstGeom>
                        <a:noFill/>
                        <a:ln w="9525">
                          <a:noFill/>
                          <a:miter lim="800000"/>
                          <a:headEnd/>
                          <a:tailEnd/>
                        </a:ln>
                      </pic:spPr>
                    </pic:pic>
                  </a:graphicData>
                </a:graphic>
              </wp:inline>
            </w:drawing>
          </w:r>
        </w:p>
      </w:tc>
    </w:tr>
  </w:tbl>
  <w:p w:rsidR="0097301B" w:rsidRPr="00FA0F35" w:rsidRDefault="0097301B" w:rsidP="004A2CBF">
    <w:pPr>
      <w:pStyle w:val="Footer"/>
      <w:spacing w:before="0" w:after="0"/>
      <w:rPr>
        <w:szCs w:val="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01B" w:rsidRDefault="0097301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01B" w:rsidRDefault="009730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45BD" w:rsidRDefault="002245BD">
      <w:r>
        <w:separator/>
      </w:r>
    </w:p>
  </w:footnote>
  <w:footnote w:type="continuationSeparator" w:id="0">
    <w:p w:rsidR="002245BD" w:rsidRDefault="002245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96" w:type="dxa"/>
      <w:tblInd w:w="-2552" w:type="dxa"/>
      <w:tblBorders>
        <w:top w:val="single" w:sz="8" w:space="0" w:color="00755C"/>
        <w:bottom w:val="single" w:sz="8" w:space="0" w:color="00755C"/>
      </w:tblBorders>
      <w:tblLayout w:type="fixed"/>
      <w:tblCellMar>
        <w:left w:w="0" w:type="dxa"/>
        <w:right w:w="0" w:type="dxa"/>
      </w:tblCellMar>
      <w:tblLook w:val="01E0" w:firstRow="1" w:lastRow="1" w:firstColumn="1" w:lastColumn="1" w:noHBand="0" w:noVBand="0"/>
    </w:tblPr>
    <w:tblGrid>
      <w:gridCol w:w="2248"/>
      <w:gridCol w:w="7448"/>
    </w:tblGrid>
    <w:tr w:rsidR="0097301B" w:rsidTr="00256B76">
      <w:tc>
        <w:tcPr>
          <w:tcW w:w="2248" w:type="dxa"/>
        </w:tcPr>
        <w:p w:rsidR="0097301B" w:rsidRDefault="0097301B">
          <w:pPr>
            <w:pStyle w:val="Header"/>
          </w:pPr>
          <w:r w:rsidRPr="00256B76">
            <w:rPr>
              <w:noProof/>
              <w:lang w:eastAsia="en-ZA"/>
            </w:rPr>
            <w:drawing>
              <wp:inline distT="0" distB="0" distL="0" distR="0" wp14:anchorId="3A7BFF4F" wp14:editId="41FE435B">
                <wp:extent cx="1427480" cy="422275"/>
                <wp:effectExtent l="19050" t="0" r="1270" b="0"/>
                <wp:docPr id="785" name="7 Imagen" descr="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jpg"/>
                        <pic:cNvPicPr/>
                      </pic:nvPicPr>
                      <pic:blipFill>
                        <a:blip r:embed="rId1"/>
                        <a:srcRect t="1099" b="4537"/>
                        <a:stretch>
                          <a:fillRect/>
                        </a:stretch>
                      </pic:blipFill>
                      <pic:spPr>
                        <a:xfrm>
                          <a:off x="0" y="0"/>
                          <a:ext cx="1427480" cy="422275"/>
                        </a:xfrm>
                        <a:prstGeom prst="rect">
                          <a:avLst/>
                        </a:prstGeom>
                      </pic:spPr>
                    </pic:pic>
                  </a:graphicData>
                </a:graphic>
              </wp:inline>
            </w:drawing>
          </w:r>
        </w:p>
      </w:tc>
      <w:tc>
        <w:tcPr>
          <w:tcW w:w="7448" w:type="dxa"/>
          <w:shd w:val="clear" w:color="auto" w:fill="auto"/>
          <w:tcMar>
            <w:left w:w="284" w:type="dxa"/>
          </w:tcMar>
          <w:vAlign w:val="center"/>
        </w:tcPr>
        <w:p w:rsidR="0097301B" w:rsidRDefault="009268E3">
          <w:pPr>
            <w:pStyle w:val="Header"/>
          </w:pPr>
          <w:fldSimple w:instr=" DOCPROPERTY  &quot;Header Title&quot;  \* MERGEFORMAT ">
            <w:r>
              <w:t>Wetland and Aquatic Assessment</w:t>
            </w:r>
          </w:fldSimple>
        </w:p>
      </w:tc>
    </w:tr>
  </w:tbl>
  <w:p w:rsidR="0097301B" w:rsidRDefault="0097301B">
    <w:pPr>
      <w:pStyle w:val="Header"/>
    </w:pPr>
    <w:r>
      <w:rPr>
        <w:noProof/>
        <w:lang w:val="en-US"/>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01B" w:rsidRDefault="0097301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96" w:type="dxa"/>
      <w:tblBorders>
        <w:top w:val="single" w:sz="8" w:space="0" w:color="00755C"/>
        <w:bottom w:val="single" w:sz="8" w:space="0" w:color="00755C"/>
      </w:tblBorders>
      <w:tblLayout w:type="fixed"/>
      <w:tblCellMar>
        <w:left w:w="0" w:type="dxa"/>
        <w:right w:w="0" w:type="dxa"/>
      </w:tblCellMar>
      <w:tblLook w:val="01E0" w:firstRow="1" w:lastRow="1" w:firstColumn="1" w:lastColumn="1" w:noHBand="0" w:noVBand="0"/>
    </w:tblPr>
    <w:tblGrid>
      <w:gridCol w:w="2248"/>
      <w:gridCol w:w="7448"/>
    </w:tblGrid>
    <w:tr w:rsidR="0097301B" w:rsidTr="008D5295">
      <w:trPr>
        <w:trHeight w:val="680"/>
      </w:trPr>
      <w:tc>
        <w:tcPr>
          <w:tcW w:w="2248" w:type="dxa"/>
        </w:tcPr>
        <w:p w:rsidR="0097301B" w:rsidRDefault="0097301B" w:rsidP="001152C8">
          <w:pPr>
            <w:pStyle w:val="Header"/>
          </w:pPr>
          <w:r w:rsidRPr="001152C8">
            <w:rPr>
              <w:noProof/>
              <w:lang w:eastAsia="en-ZA"/>
            </w:rPr>
            <w:drawing>
              <wp:inline distT="0" distB="0" distL="0" distR="0" wp14:anchorId="75EEB88D" wp14:editId="622AE0EC">
                <wp:extent cx="1427480" cy="422275"/>
                <wp:effectExtent l="19050" t="0" r="1270" b="0"/>
                <wp:docPr id="809" name="7 Imagen" descr="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jpg"/>
                        <pic:cNvPicPr/>
                      </pic:nvPicPr>
                      <pic:blipFill>
                        <a:blip r:embed="rId1"/>
                        <a:srcRect t="1099" b="4537"/>
                        <a:stretch>
                          <a:fillRect/>
                        </a:stretch>
                      </pic:blipFill>
                      <pic:spPr>
                        <a:xfrm>
                          <a:off x="0" y="0"/>
                          <a:ext cx="1427480" cy="422275"/>
                        </a:xfrm>
                        <a:prstGeom prst="rect">
                          <a:avLst/>
                        </a:prstGeom>
                      </pic:spPr>
                    </pic:pic>
                  </a:graphicData>
                </a:graphic>
              </wp:inline>
            </w:drawing>
          </w:r>
        </w:p>
      </w:tc>
      <w:tc>
        <w:tcPr>
          <w:tcW w:w="7448" w:type="dxa"/>
          <w:shd w:val="clear" w:color="auto" w:fill="auto"/>
          <w:tcMar>
            <w:left w:w="284" w:type="dxa"/>
          </w:tcMar>
          <w:vAlign w:val="center"/>
        </w:tcPr>
        <w:p w:rsidR="0097301B" w:rsidRDefault="009268E3" w:rsidP="001152C8">
          <w:pPr>
            <w:pStyle w:val="Header"/>
          </w:pPr>
          <w:fldSimple w:instr=" DOCPROPERTY  &quot;Header Title&quot;  \* MERGEFORMAT ">
            <w:r>
              <w:t>Wetland and Aquatic Assessment</w:t>
            </w:r>
          </w:fldSimple>
        </w:p>
      </w:tc>
    </w:tr>
  </w:tbl>
  <w:p w:rsidR="0097301B" w:rsidRDefault="0097301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01B" w:rsidRDefault="0097301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01B" w:rsidRDefault="0097301B"/>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01B" w:rsidRDefault="0097301B">
    <w:pPr>
      <w:pStyle w:val="Header"/>
    </w:pPr>
    <w:r>
      <w:rPr>
        <w:noProof/>
        <w:lang w:eastAsia="en-ZA"/>
      </w:rPr>
      <w:drawing>
        <wp:anchor distT="0" distB="0" distL="114300" distR="114300" simplePos="0" relativeHeight="251663360" behindDoc="0" locked="0" layoutInCell="1" allowOverlap="1" wp14:anchorId="01B6DD06" wp14:editId="5F49EEF1">
          <wp:simplePos x="0" y="0"/>
          <wp:positionH relativeFrom="column">
            <wp:posOffset>-2520315</wp:posOffset>
          </wp:positionH>
          <wp:positionV relativeFrom="paragraph">
            <wp:posOffset>246188</wp:posOffset>
          </wp:positionV>
          <wp:extent cx="7572375" cy="2053590"/>
          <wp:effectExtent l="0" t="0" r="9525"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974A1_GLD_Boiler English_x1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2375" cy="2053590"/>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01B" w:rsidRDefault="0097301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01B" w:rsidRDefault="0097301B">
    <w:pPr>
      <w:pStyle w:val="Header"/>
    </w:pPr>
    <w:r w:rsidRPr="001152C8">
      <w:rPr>
        <w:noProof/>
        <w:lang w:eastAsia="en-ZA"/>
      </w:rPr>
      <w:drawing>
        <wp:anchor distT="0" distB="0" distL="114300" distR="114300" simplePos="0" relativeHeight="251661312" behindDoc="0" locked="0" layoutInCell="1" allowOverlap="1" wp14:anchorId="2B614F42" wp14:editId="4F2A5FCE">
          <wp:simplePos x="0" y="0"/>
          <wp:positionH relativeFrom="column">
            <wp:posOffset>-1616636</wp:posOffset>
          </wp:positionH>
          <wp:positionV relativeFrom="paragraph">
            <wp:posOffset>36564</wp:posOffset>
          </wp:positionV>
          <wp:extent cx="1458000" cy="449577"/>
          <wp:effectExtent l="19050" t="0" r="8850" b="0"/>
          <wp:wrapNone/>
          <wp:docPr id="786" name="0 Imagen" descr="banner_D_4 x 1.25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_D_4 x 1.25_300dpi.jpg"/>
                  <pic:cNvPicPr/>
                </pic:nvPicPr>
                <pic:blipFill>
                  <a:blip r:embed="rId1"/>
                  <a:stretch>
                    <a:fillRect/>
                  </a:stretch>
                </pic:blipFill>
                <pic:spPr>
                  <a:xfrm>
                    <a:off x="0" y="0"/>
                    <a:ext cx="1458000" cy="449577"/>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96" w:type="dxa"/>
      <w:tblBorders>
        <w:top w:val="single" w:sz="8" w:space="0" w:color="00755C"/>
        <w:bottom w:val="single" w:sz="8" w:space="0" w:color="00755C"/>
      </w:tblBorders>
      <w:tblLayout w:type="fixed"/>
      <w:tblCellMar>
        <w:left w:w="0" w:type="dxa"/>
        <w:right w:w="0" w:type="dxa"/>
      </w:tblCellMar>
      <w:tblLook w:val="01E0" w:firstRow="1" w:lastRow="1" w:firstColumn="1" w:lastColumn="1" w:noHBand="0" w:noVBand="0"/>
    </w:tblPr>
    <w:tblGrid>
      <w:gridCol w:w="2248"/>
      <w:gridCol w:w="7448"/>
    </w:tblGrid>
    <w:tr w:rsidR="0097301B" w:rsidTr="008D5295">
      <w:trPr>
        <w:trHeight w:val="680"/>
      </w:trPr>
      <w:tc>
        <w:tcPr>
          <w:tcW w:w="2248" w:type="dxa"/>
        </w:tcPr>
        <w:p w:rsidR="0097301B" w:rsidRDefault="0097301B" w:rsidP="001152C8">
          <w:pPr>
            <w:pStyle w:val="Header"/>
          </w:pPr>
          <w:r w:rsidRPr="001152C8">
            <w:rPr>
              <w:noProof/>
              <w:lang w:eastAsia="en-ZA"/>
            </w:rPr>
            <w:drawing>
              <wp:inline distT="0" distB="0" distL="0" distR="0" wp14:anchorId="6D1C65B0" wp14:editId="757606DF">
                <wp:extent cx="1427480" cy="422275"/>
                <wp:effectExtent l="19050" t="0" r="1270" b="0"/>
                <wp:docPr id="801" name="7 Imagen" descr="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jpg"/>
                        <pic:cNvPicPr/>
                      </pic:nvPicPr>
                      <pic:blipFill>
                        <a:blip r:embed="rId1"/>
                        <a:srcRect t="1099" b="4537"/>
                        <a:stretch>
                          <a:fillRect/>
                        </a:stretch>
                      </pic:blipFill>
                      <pic:spPr>
                        <a:xfrm>
                          <a:off x="0" y="0"/>
                          <a:ext cx="1427480" cy="422275"/>
                        </a:xfrm>
                        <a:prstGeom prst="rect">
                          <a:avLst/>
                        </a:prstGeom>
                      </pic:spPr>
                    </pic:pic>
                  </a:graphicData>
                </a:graphic>
              </wp:inline>
            </w:drawing>
          </w:r>
        </w:p>
      </w:tc>
      <w:tc>
        <w:tcPr>
          <w:tcW w:w="7448" w:type="dxa"/>
          <w:shd w:val="clear" w:color="auto" w:fill="auto"/>
          <w:tcMar>
            <w:left w:w="284" w:type="dxa"/>
          </w:tcMar>
          <w:vAlign w:val="center"/>
        </w:tcPr>
        <w:p w:rsidR="0097301B" w:rsidRDefault="009268E3" w:rsidP="001152C8">
          <w:pPr>
            <w:pStyle w:val="Header"/>
          </w:pPr>
          <w:fldSimple w:instr=" DOCPROPERTY  &quot;Header Title&quot;  \* MERGEFORMAT ">
            <w:r>
              <w:t>Wetland and Aquatic Assessment</w:t>
            </w:r>
          </w:fldSimple>
        </w:p>
      </w:tc>
    </w:tr>
  </w:tbl>
  <w:p w:rsidR="0097301B" w:rsidRDefault="0097301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01B" w:rsidRDefault="0097301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96" w:type="dxa"/>
      <w:tblBorders>
        <w:top w:val="single" w:sz="8" w:space="0" w:color="00755C"/>
        <w:bottom w:val="single" w:sz="8" w:space="0" w:color="00755C"/>
      </w:tblBorders>
      <w:tblLayout w:type="fixed"/>
      <w:tblCellMar>
        <w:left w:w="0" w:type="dxa"/>
        <w:right w:w="0" w:type="dxa"/>
      </w:tblCellMar>
      <w:tblLook w:val="01E0" w:firstRow="1" w:lastRow="1" w:firstColumn="1" w:lastColumn="1" w:noHBand="0" w:noVBand="0"/>
    </w:tblPr>
    <w:tblGrid>
      <w:gridCol w:w="2248"/>
      <w:gridCol w:w="7448"/>
    </w:tblGrid>
    <w:tr w:rsidR="0097301B" w:rsidTr="008D5295">
      <w:trPr>
        <w:trHeight w:val="680"/>
      </w:trPr>
      <w:tc>
        <w:tcPr>
          <w:tcW w:w="2248" w:type="dxa"/>
        </w:tcPr>
        <w:p w:rsidR="0097301B" w:rsidRDefault="0097301B" w:rsidP="001152C8">
          <w:pPr>
            <w:pStyle w:val="Header"/>
          </w:pPr>
          <w:r w:rsidRPr="001152C8">
            <w:rPr>
              <w:noProof/>
              <w:lang w:eastAsia="en-ZA"/>
            </w:rPr>
            <w:drawing>
              <wp:inline distT="0" distB="0" distL="0" distR="0" wp14:anchorId="25642AB5" wp14:editId="0EC71FA6">
                <wp:extent cx="1427480" cy="422275"/>
                <wp:effectExtent l="19050" t="0" r="1270" b="0"/>
                <wp:docPr id="803" name="7 Imagen" descr="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jpg"/>
                        <pic:cNvPicPr/>
                      </pic:nvPicPr>
                      <pic:blipFill>
                        <a:blip r:embed="rId1"/>
                        <a:srcRect t="1099" b="4537"/>
                        <a:stretch>
                          <a:fillRect/>
                        </a:stretch>
                      </pic:blipFill>
                      <pic:spPr>
                        <a:xfrm>
                          <a:off x="0" y="0"/>
                          <a:ext cx="1427480" cy="422275"/>
                        </a:xfrm>
                        <a:prstGeom prst="rect">
                          <a:avLst/>
                        </a:prstGeom>
                      </pic:spPr>
                    </pic:pic>
                  </a:graphicData>
                </a:graphic>
              </wp:inline>
            </w:drawing>
          </w:r>
        </w:p>
      </w:tc>
      <w:tc>
        <w:tcPr>
          <w:tcW w:w="7448" w:type="dxa"/>
          <w:shd w:val="clear" w:color="auto" w:fill="auto"/>
          <w:tcMar>
            <w:left w:w="284" w:type="dxa"/>
          </w:tcMar>
          <w:vAlign w:val="center"/>
        </w:tcPr>
        <w:p w:rsidR="0097301B" w:rsidRDefault="009268E3" w:rsidP="001152C8">
          <w:pPr>
            <w:pStyle w:val="Header"/>
          </w:pPr>
          <w:fldSimple w:instr=" DOCPROPERTY  &quot;Header Title&quot;  \* MERGEFORMAT ">
            <w:r>
              <w:t>Wetland and Aquatic Assessment</w:t>
            </w:r>
          </w:fldSimple>
        </w:p>
      </w:tc>
    </w:tr>
  </w:tbl>
  <w:p w:rsidR="0097301B" w:rsidRDefault="0097301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01B" w:rsidRDefault="0097301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01B" w:rsidRDefault="0097301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550" w:type="dxa"/>
      <w:tblBorders>
        <w:top w:val="single" w:sz="8" w:space="0" w:color="00755C"/>
        <w:bottom w:val="single" w:sz="8" w:space="0" w:color="00755C"/>
      </w:tblBorders>
      <w:tblLayout w:type="fixed"/>
      <w:tblCellMar>
        <w:left w:w="0" w:type="dxa"/>
        <w:right w:w="0" w:type="dxa"/>
      </w:tblCellMar>
      <w:tblLook w:val="01E0" w:firstRow="1" w:lastRow="1" w:firstColumn="1" w:lastColumn="1" w:noHBand="0" w:noVBand="0"/>
    </w:tblPr>
    <w:tblGrid>
      <w:gridCol w:w="2248"/>
      <w:gridCol w:w="12302"/>
    </w:tblGrid>
    <w:tr w:rsidR="0097301B" w:rsidTr="00676D3E">
      <w:trPr>
        <w:trHeight w:val="680"/>
      </w:trPr>
      <w:tc>
        <w:tcPr>
          <w:tcW w:w="2248" w:type="dxa"/>
        </w:tcPr>
        <w:p w:rsidR="0097301B" w:rsidRDefault="0097301B" w:rsidP="001152C8">
          <w:pPr>
            <w:pStyle w:val="Header"/>
          </w:pPr>
          <w:r w:rsidRPr="001152C8">
            <w:rPr>
              <w:noProof/>
              <w:lang w:eastAsia="en-ZA"/>
            </w:rPr>
            <w:drawing>
              <wp:inline distT="0" distB="0" distL="0" distR="0" wp14:anchorId="36B749F0" wp14:editId="309C5128">
                <wp:extent cx="1427480" cy="422275"/>
                <wp:effectExtent l="19050" t="0" r="1270" b="0"/>
                <wp:docPr id="806" name="7 Imagen" descr="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jpg"/>
                        <pic:cNvPicPr/>
                      </pic:nvPicPr>
                      <pic:blipFill>
                        <a:blip r:embed="rId1"/>
                        <a:srcRect t="1099" b="4537"/>
                        <a:stretch>
                          <a:fillRect/>
                        </a:stretch>
                      </pic:blipFill>
                      <pic:spPr>
                        <a:xfrm>
                          <a:off x="0" y="0"/>
                          <a:ext cx="1427480" cy="422275"/>
                        </a:xfrm>
                        <a:prstGeom prst="rect">
                          <a:avLst/>
                        </a:prstGeom>
                      </pic:spPr>
                    </pic:pic>
                  </a:graphicData>
                </a:graphic>
              </wp:inline>
            </w:drawing>
          </w:r>
        </w:p>
      </w:tc>
      <w:tc>
        <w:tcPr>
          <w:tcW w:w="12302" w:type="dxa"/>
          <w:shd w:val="clear" w:color="auto" w:fill="auto"/>
          <w:tcMar>
            <w:left w:w="284" w:type="dxa"/>
          </w:tcMar>
          <w:vAlign w:val="center"/>
        </w:tcPr>
        <w:p w:rsidR="0097301B" w:rsidRDefault="009268E3" w:rsidP="001152C8">
          <w:pPr>
            <w:pStyle w:val="Header"/>
          </w:pPr>
          <w:fldSimple w:instr=" DOCPROPERTY  &quot;Header Title&quot;  \* MERGEFORMAT ">
            <w:r>
              <w:t>Wetland and Aquatic Assessment</w:t>
            </w:r>
          </w:fldSimple>
        </w:p>
      </w:tc>
    </w:tr>
  </w:tbl>
  <w:p w:rsidR="0097301B" w:rsidRDefault="0097301B">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01B" w:rsidRDefault="009730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57747"/>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70D24D5"/>
    <w:multiLevelType w:val="multilevel"/>
    <w:tmpl w:val="90BC1618"/>
    <w:lvl w:ilvl="0">
      <w:start w:val="1"/>
      <w:numFmt w:val="decimal"/>
      <w:pStyle w:val="GANumberedHeading1"/>
      <w:lvlText w:val="%1.0"/>
      <w:lvlJc w:val="left"/>
      <w:pPr>
        <w:tabs>
          <w:tab w:val="num" w:pos="794"/>
        </w:tabs>
        <w:ind w:left="794" w:hanging="794"/>
      </w:pPr>
      <w:rPr>
        <w:rFonts w:ascii="Arial" w:hAnsi="Arial" w:hint="default"/>
        <w:b/>
        <w:i w:val="0"/>
        <w:sz w:val="24"/>
        <w:szCs w:val="24"/>
      </w:rPr>
    </w:lvl>
    <w:lvl w:ilvl="1">
      <w:start w:val="1"/>
      <w:numFmt w:val="decimal"/>
      <w:pStyle w:val="GANumberedHeading2"/>
      <w:lvlText w:val="%1.%2"/>
      <w:lvlJc w:val="left"/>
      <w:pPr>
        <w:tabs>
          <w:tab w:val="num" w:pos="907"/>
        </w:tabs>
        <w:ind w:left="907" w:hanging="907"/>
      </w:pPr>
      <w:rPr>
        <w:rFonts w:ascii="Arial" w:hAnsi="Arial" w:hint="default"/>
        <w:b/>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GANumberedHeading3"/>
      <w:lvlText w:val="%1.%2.%3"/>
      <w:lvlJc w:val="left"/>
      <w:pPr>
        <w:tabs>
          <w:tab w:val="num" w:pos="1021"/>
        </w:tabs>
        <w:ind w:left="1021" w:hanging="1021"/>
      </w:pPr>
      <w:rPr>
        <w:rFonts w:ascii="Arial" w:hAnsi="Arial" w:hint="default"/>
        <w:b/>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GANumberedHeading4"/>
      <w:lvlText w:val="%1.%2.%3.%4"/>
      <w:lvlJc w:val="left"/>
      <w:pPr>
        <w:tabs>
          <w:tab w:val="num" w:pos="1247"/>
        </w:tabs>
        <w:ind w:left="1247" w:hanging="1247"/>
      </w:pPr>
      <w:rPr>
        <w:rFonts w:ascii="Arial" w:hAnsi="Arial"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GANumberedHeading5"/>
      <w:lvlText w:val="%1.%2.%3.%4.%5"/>
      <w:lvlJc w:val="left"/>
      <w:pPr>
        <w:tabs>
          <w:tab w:val="num" w:pos="1418"/>
        </w:tabs>
        <w:ind w:left="1418" w:hanging="1418"/>
      </w:pPr>
      <w:rPr>
        <w:rFonts w:ascii="Arial" w:hAnsi="Arial" w:hint="default"/>
        <w:b/>
        <w:i w:val="0"/>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GANumberedHeading6"/>
      <w:lvlText w:val="%1.%2.%3.%4.%5.%6"/>
      <w:lvlJc w:val="left"/>
      <w:pPr>
        <w:tabs>
          <w:tab w:val="num" w:pos="1588"/>
        </w:tabs>
        <w:ind w:left="1588" w:hanging="1588"/>
      </w:pPr>
      <w:rPr>
        <w:rFonts w:ascii="Arial" w:hAnsi="Arial"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07644579"/>
    <w:multiLevelType w:val="multilevel"/>
    <w:tmpl w:val="1B329B70"/>
    <w:styleLink w:val="CaptionBullets"/>
    <w:lvl w:ilvl="0">
      <w:start w:val="1"/>
      <w:numFmt w:val="bullet"/>
      <w:lvlText w:val=""/>
      <w:lvlJc w:val="left"/>
      <w:pPr>
        <w:tabs>
          <w:tab w:val="num" w:pos="284"/>
        </w:tabs>
        <w:ind w:left="284" w:hanging="284"/>
      </w:pPr>
      <w:rPr>
        <w:rFonts w:ascii="Wingdings" w:hAnsi="Wingdings" w:hint="default"/>
        <w:i/>
        <w:color w:val="00755C"/>
        <w:sz w:val="18"/>
        <w:szCs w:val="18"/>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1180008B"/>
    <w:multiLevelType w:val="hybridMultilevel"/>
    <w:tmpl w:val="271E144C"/>
    <w:lvl w:ilvl="0" w:tplc="71C638F2">
      <w:start w:val="1"/>
      <w:numFmt w:val="decimal"/>
      <w:pStyle w:val="NumberedList"/>
      <w:lvlText w:val="%1)"/>
      <w:lvlJc w:val="left"/>
      <w:pPr>
        <w:tabs>
          <w:tab w:val="num" w:pos="454"/>
        </w:tabs>
        <w:ind w:left="45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nsid w:val="1EEF5D1B"/>
    <w:multiLevelType w:val="hybridMultilevel"/>
    <w:tmpl w:val="B58C2B4E"/>
    <w:lvl w:ilvl="0" w:tplc="FCCCBB36">
      <w:start w:val="1"/>
      <w:numFmt w:val="upperLetter"/>
      <w:lvlText w:val="Appendix %1"/>
      <w:lvlJc w:val="left"/>
      <w:pPr>
        <w:tabs>
          <w:tab w:val="num" w:pos="720"/>
        </w:tabs>
        <w:ind w:left="720" w:hanging="720"/>
      </w:pPr>
      <w:rPr>
        <w:rFonts w:ascii="Arial" w:hAnsi="Arial" w:hint="default"/>
        <w:b/>
        <w:i w:val="0"/>
        <w:caps/>
        <w:color w:val="00755C"/>
        <w:sz w:val="56"/>
        <w:szCs w:val="5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F1B7C1D"/>
    <w:multiLevelType w:val="multilevel"/>
    <w:tmpl w:val="38601E1C"/>
    <w:lvl w:ilvl="0">
      <w:start w:val="1"/>
      <w:numFmt w:val="bullet"/>
      <w:pStyle w:val="Bullets"/>
      <w:lvlText w:val=""/>
      <w:lvlJc w:val="left"/>
      <w:pPr>
        <w:tabs>
          <w:tab w:val="num" w:pos="454"/>
        </w:tabs>
        <w:ind w:left="454" w:hanging="454"/>
      </w:pPr>
      <w:rPr>
        <w:rFonts w:ascii="Wingdings 2" w:hAnsi="Wingdings 2" w:hint="default"/>
        <w:color w:val="00755C"/>
        <w:position w:val="-6"/>
        <w:sz w:val="28"/>
        <w:szCs w:val="28"/>
      </w:rPr>
    </w:lvl>
    <w:lvl w:ilvl="1">
      <w:start w:val="1"/>
      <w:numFmt w:val="bullet"/>
      <w:lvlText w:val=""/>
      <w:lvlJc w:val="left"/>
      <w:pPr>
        <w:tabs>
          <w:tab w:val="num" w:pos="794"/>
        </w:tabs>
        <w:ind w:left="794" w:hanging="340"/>
      </w:pPr>
      <w:rPr>
        <w:rFonts w:ascii="Wingdings" w:hAnsi="Wingdings" w:hint="default"/>
        <w:color w:val="00755C"/>
        <w:sz w:val="24"/>
        <w:szCs w:val="24"/>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nsid w:val="21D113C5"/>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226D7012"/>
    <w:multiLevelType w:val="hybridMultilevel"/>
    <w:tmpl w:val="4410913A"/>
    <w:lvl w:ilvl="0" w:tplc="4F2A9016">
      <w:start w:val="1"/>
      <w:numFmt w:val="decimal"/>
      <w:pStyle w:val="TableNumbering"/>
      <w:lvlText w:val="%1."/>
      <w:lvlJc w:val="left"/>
      <w:pPr>
        <w:tabs>
          <w:tab w:val="num" w:pos="360"/>
        </w:tabs>
        <w:ind w:left="360" w:firstLine="0"/>
      </w:pPr>
      <w:rPr>
        <w:rFonts w:hint="default"/>
      </w:rPr>
    </w:lvl>
    <w:lvl w:ilvl="1" w:tplc="7DF0CE04">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52E7344"/>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39B2142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44437744"/>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45580B65"/>
    <w:multiLevelType w:val="hybridMultilevel"/>
    <w:tmpl w:val="2D081648"/>
    <w:lvl w:ilvl="0" w:tplc="32020362">
      <w:start w:val="1"/>
      <w:numFmt w:val="upperLetter"/>
      <w:lvlText w:val="%1."/>
      <w:lvlJc w:val="left"/>
      <w:pPr>
        <w:ind w:left="720" w:hanging="360"/>
      </w:pPr>
      <w:rPr>
        <w:rFonts w:hint="default"/>
        <w:b w:val="0"/>
        <w:color w:val="00755C"/>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469D26D2"/>
    <w:multiLevelType w:val="multilevel"/>
    <w:tmpl w:val="A09619EE"/>
    <w:lvl w:ilvl="0">
      <w:start w:val="1"/>
      <w:numFmt w:val="decimal"/>
      <w:lvlText w:val="%1.0"/>
      <w:lvlJc w:val="left"/>
      <w:pPr>
        <w:tabs>
          <w:tab w:val="num" w:pos="737"/>
        </w:tabs>
        <w:ind w:left="737" w:hanging="737"/>
      </w:pPr>
      <w:rPr>
        <w:rFonts w:ascii="Arial" w:hAnsi="Arial" w:hint="default"/>
        <w:b/>
        <w:i w:val="0"/>
        <w:caps/>
        <w:color w:val="008091"/>
        <w:sz w:val="28"/>
        <w:szCs w:val="28"/>
      </w:rPr>
    </w:lvl>
    <w:lvl w:ilvl="1">
      <w:start w:val="1"/>
      <w:numFmt w:val="decimal"/>
      <w:lvlText w:val="%1.%2"/>
      <w:lvlJc w:val="left"/>
      <w:pPr>
        <w:tabs>
          <w:tab w:val="num" w:pos="907"/>
        </w:tabs>
        <w:ind w:left="907" w:hanging="907"/>
      </w:pPr>
      <w:rPr>
        <w:rFonts w:ascii="Arial" w:hAnsi="Arial" w:hint="default"/>
        <w:b/>
        <w:i w:val="0"/>
        <w:caps w:val="0"/>
        <w:color w:val="008091"/>
        <w:sz w:val="28"/>
        <w:szCs w:val="28"/>
      </w:rPr>
    </w:lvl>
    <w:lvl w:ilvl="2">
      <w:start w:val="1"/>
      <w:numFmt w:val="decimal"/>
      <w:lvlText w:val="%1.%2.%3"/>
      <w:lvlJc w:val="left"/>
      <w:pPr>
        <w:tabs>
          <w:tab w:val="num" w:pos="1021"/>
        </w:tabs>
        <w:ind w:left="1021" w:hanging="1021"/>
      </w:pPr>
      <w:rPr>
        <w:rFonts w:ascii="Arial" w:hAnsi="Arial" w:hint="default"/>
        <w:b/>
        <w:i w:val="0"/>
        <w:color w:val="008091"/>
        <w:sz w:val="24"/>
        <w:szCs w:val="24"/>
      </w:rPr>
    </w:lvl>
    <w:lvl w:ilvl="3">
      <w:start w:val="1"/>
      <w:numFmt w:val="decimal"/>
      <w:lvlText w:val="%1.%2.%3.%4"/>
      <w:lvlJc w:val="left"/>
      <w:pPr>
        <w:tabs>
          <w:tab w:val="num" w:pos="1247"/>
        </w:tabs>
        <w:ind w:left="1247" w:hanging="1247"/>
      </w:pPr>
      <w:rPr>
        <w:rFonts w:ascii="Arial" w:hAnsi="Arial" w:hint="default"/>
        <w:b/>
        <w:i/>
        <w:color w:val="008091"/>
        <w:sz w:val="24"/>
        <w:szCs w:val="24"/>
      </w:rPr>
    </w:lvl>
    <w:lvl w:ilvl="4">
      <w:start w:val="1"/>
      <w:numFmt w:val="decimal"/>
      <w:lvlText w:val="%1.%2.%3.%4.%5"/>
      <w:lvlJc w:val="left"/>
      <w:pPr>
        <w:tabs>
          <w:tab w:val="num" w:pos="1418"/>
        </w:tabs>
        <w:ind w:left="1418" w:hanging="1418"/>
      </w:pPr>
      <w:rPr>
        <w:rFonts w:hint="default"/>
        <w:color w:val="008091"/>
      </w:rPr>
    </w:lvl>
    <w:lvl w:ilvl="5">
      <w:start w:val="1"/>
      <w:numFmt w:val="decimal"/>
      <w:lvlText w:val="%1.%2.%3.%4.%5.%6"/>
      <w:lvlJc w:val="left"/>
      <w:pPr>
        <w:tabs>
          <w:tab w:val="num" w:pos="1588"/>
        </w:tabs>
        <w:ind w:left="1588" w:hanging="1588"/>
      </w:pPr>
      <w:rPr>
        <w:rFonts w:hint="default"/>
        <w:color w:val="008091"/>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3">
    <w:nsid w:val="4726486A"/>
    <w:multiLevelType w:val="hybridMultilevel"/>
    <w:tmpl w:val="0E005AD4"/>
    <w:lvl w:ilvl="0" w:tplc="359AC50C">
      <w:start w:val="1"/>
      <w:numFmt w:val="lowerRoman"/>
      <w:pStyle w:val="RomanNumbered"/>
      <w:lvlText w:val="%1)"/>
      <w:lvlJc w:val="left"/>
      <w:pPr>
        <w:tabs>
          <w:tab w:val="num" w:pos="454"/>
        </w:tabs>
        <w:ind w:left="45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4D80650E"/>
    <w:multiLevelType w:val="hybridMultilevel"/>
    <w:tmpl w:val="C59A2C06"/>
    <w:lvl w:ilvl="0" w:tplc="21EA63DE">
      <w:start w:val="1"/>
      <w:numFmt w:val="upperLetter"/>
      <w:pStyle w:val="Heading7"/>
      <w:lvlText w:val="APPENDIX %1"/>
      <w:lvlJc w:val="left"/>
      <w:pPr>
        <w:tabs>
          <w:tab w:val="num" w:pos="720"/>
        </w:tabs>
        <w:ind w:left="720" w:hanging="720"/>
      </w:pPr>
      <w:rPr>
        <w:rFonts w:ascii="Arial" w:hAnsi="Arial" w:hint="default"/>
        <w:b/>
        <w:i w:val="0"/>
        <w:caps/>
        <w:color w:val="00755C"/>
        <w:sz w:val="56"/>
        <w:szCs w:val="5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nsid w:val="4F7D217E"/>
    <w:multiLevelType w:val="hybridMultilevel"/>
    <w:tmpl w:val="D8A8425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56CE5B26"/>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5E5656B6"/>
    <w:multiLevelType w:val="hybridMultilevel"/>
    <w:tmpl w:val="83746010"/>
    <w:lvl w:ilvl="0" w:tplc="C41AA14E">
      <w:start w:val="1"/>
      <w:numFmt w:val="lowerLetter"/>
      <w:pStyle w:val="Smallletters"/>
      <w:lvlText w:val="%1)"/>
      <w:lvlJc w:val="left"/>
      <w:pPr>
        <w:tabs>
          <w:tab w:val="num" w:pos="454"/>
        </w:tabs>
        <w:ind w:left="454" w:hanging="45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6AFC0499"/>
    <w:multiLevelType w:val="multilevel"/>
    <w:tmpl w:val="D0AE242A"/>
    <w:lvl w:ilvl="0">
      <w:start w:val="1"/>
      <w:numFmt w:val="decimal"/>
      <w:pStyle w:val="Heading1"/>
      <w:lvlText w:val="%1.0"/>
      <w:lvlJc w:val="left"/>
      <w:pPr>
        <w:tabs>
          <w:tab w:val="num" w:pos="794"/>
        </w:tabs>
        <w:ind w:left="794" w:hanging="794"/>
      </w:pPr>
      <w:rPr>
        <w:rFonts w:hint="default"/>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tabs>
          <w:tab w:val="num" w:pos="1021"/>
        </w:tabs>
        <w:ind w:left="1021" w:hanging="1021"/>
      </w:pPr>
      <w:rPr>
        <w:rFonts w:hint="default"/>
      </w:rPr>
    </w:lvl>
    <w:lvl w:ilvl="3">
      <w:start w:val="1"/>
      <w:numFmt w:val="decimal"/>
      <w:pStyle w:val="Heading4"/>
      <w:lvlText w:val="%1.%2.%3.%4"/>
      <w:lvlJc w:val="left"/>
      <w:pPr>
        <w:tabs>
          <w:tab w:val="num" w:pos="1247"/>
        </w:tabs>
        <w:ind w:left="1247" w:hanging="1247"/>
      </w:pPr>
      <w:rPr>
        <w:rFonts w:hint="default"/>
      </w:rPr>
    </w:lvl>
    <w:lvl w:ilvl="4">
      <w:start w:val="1"/>
      <w:numFmt w:val="decimal"/>
      <w:pStyle w:val="Heading5"/>
      <w:lvlText w:val="%1.%2.%3.%4.%5"/>
      <w:lvlJc w:val="left"/>
      <w:pPr>
        <w:tabs>
          <w:tab w:val="num" w:pos="1418"/>
        </w:tabs>
        <w:ind w:left="1418" w:hanging="1418"/>
      </w:pPr>
      <w:rPr>
        <w:rFonts w:hint="default"/>
      </w:rPr>
    </w:lvl>
    <w:lvl w:ilvl="5">
      <w:start w:val="1"/>
      <w:numFmt w:val="decimal"/>
      <w:pStyle w:val="Heading6"/>
      <w:lvlText w:val="%1.%2.%3.%4.%5.%6"/>
      <w:lvlJc w:val="left"/>
      <w:pPr>
        <w:tabs>
          <w:tab w:val="num" w:pos="1588"/>
        </w:tabs>
        <w:ind w:left="1588" w:hanging="1588"/>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7BF94568"/>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8"/>
  </w:num>
  <w:num w:numId="2">
    <w:abstractNumId w:val="7"/>
  </w:num>
  <w:num w:numId="3">
    <w:abstractNumId w:val="5"/>
  </w:num>
  <w:num w:numId="4">
    <w:abstractNumId w:val="2"/>
  </w:num>
  <w:num w:numId="5">
    <w:abstractNumId w:val="3"/>
  </w:num>
  <w:num w:numId="6">
    <w:abstractNumId w:val="17"/>
  </w:num>
  <w:num w:numId="7">
    <w:abstractNumId w:val="13"/>
  </w:num>
  <w:num w:numId="8">
    <w:abstractNumId w:val="4"/>
  </w:num>
  <w:num w:numId="9">
    <w:abstractNumId w:val="12"/>
  </w:num>
  <w:num w:numId="10">
    <w:abstractNumId w:val="12"/>
  </w:num>
  <w:num w:numId="11">
    <w:abstractNumId w:val="12"/>
  </w:num>
  <w:num w:numId="12">
    <w:abstractNumId w:val="12"/>
  </w:num>
  <w:num w:numId="13">
    <w:abstractNumId w:val="12"/>
  </w:num>
  <w:num w:numId="14">
    <w:abstractNumId w:val="12"/>
  </w:num>
  <w:num w:numId="15">
    <w:abstractNumId w:val="9"/>
  </w:num>
  <w:num w:numId="16">
    <w:abstractNumId w:val="6"/>
  </w:num>
  <w:num w:numId="17">
    <w:abstractNumId w:val="8"/>
  </w:num>
  <w:num w:numId="18">
    <w:abstractNumId w:val="10"/>
  </w:num>
  <w:num w:numId="19">
    <w:abstractNumId w:val="19"/>
  </w:num>
  <w:num w:numId="20">
    <w:abstractNumId w:val="0"/>
  </w:num>
  <w:num w:numId="21">
    <w:abstractNumId w:val="18"/>
  </w:num>
  <w:num w:numId="22">
    <w:abstractNumId w:val="18"/>
  </w:num>
  <w:num w:numId="23">
    <w:abstractNumId w:val="18"/>
  </w:num>
  <w:num w:numId="24">
    <w:abstractNumId w:val="18"/>
  </w:num>
  <w:num w:numId="25">
    <w:abstractNumId w:val="18"/>
  </w:num>
  <w:num w:numId="26">
    <w:abstractNumId w:val="18"/>
  </w:num>
  <w:num w:numId="27">
    <w:abstractNumId w:val="14"/>
  </w:num>
  <w:num w:numId="28">
    <w:abstractNumId w:val="16"/>
  </w:num>
  <w:num w:numId="29">
    <w:abstractNumId w:val="1"/>
  </w:num>
  <w:num w:numId="30">
    <w:abstractNumId w:val="15"/>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6"/>
  <w:displayHorizontalDrawingGridEvery w:val="2"/>
  <w:noPunctuationKerning/>
  <w:characterSpacingControl w:val="doNotCompress"/>
  <w:hdrShapeDefaults>
    <o:shapedefaults v:ext="edit" spidmax="6145">
      <o:colormru v:ext="edit" colors="#00785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355860F4-16E3-4B65-A124-AE80B6488AC9}"/>
    <w:docVar w:name="dgnword-eventsink" w:val="184125584"/>
    <w:docVar w:name="myMargins" w:val="Narrow"/>
    <w:docVar w:name="strDraftSet" w:val="Nothing"/>
  </w:docVars>
  <w:rsids>
    <w:rsidRoot w:val="008D5295"/>
    <w:rsid w:val="00003357"/>
    <w:rsid w:val="00004B9B"/>
    <w:rsid w:val="00004DCD"/>
    <w:rsid w:val="000058C5"/>
    <w:rsid w:val="00006A5E"/>
    <w:rsid w:val="00006B6B"/>
    <w:rsid w:val="00006FA2"/>
    <w:rsid w:val="0001099D"/>
    <w:rsid w:val="00011533"/>
    <w:rsid w:val="000127E3"/>
    <w:rsid w:val="00013AB8"/>
    <w:rsid w:val="0001493B"/>
    <w:rsid w:val="00015AE3"/>
    <w:rsid w:val="00017104"/>
    <w:rsid w:val="0002034A"/>
    <w:rsid w:val="0002034F"/>
    <w:rsid w:val="000203BF"/>
    <w:rsid w:val="000207FD"/>
    <w:rsid w:val="00021199"/>
    <w:rsid w:val="00021C7E"/>
    <w:rsid w:val="00023080"/>
    <w:rsid w:val="00026147"/>
    <w:rsid w:val="000264B9"/>
    <w:rsid w:val="00026528"/>
    <w:rsid w:val="000266EE"/>
    <w:rsid w:val="00026F84"/>
    <w:rsid w:val="0002773F"/>
    <w:rsid w:val="00030506"/>
    <w:rsid w:val="00030AAC"/>
    <w:rsid w:val="00031D3D"/>
    <w:rsid w:val="0003228B"/>
    <w:rsid w:val="000322F1"/>
    <w:rsid w:val="000326AD"/>
    <w:rsid w:val="00032953"/>
    <w:rsid w:val="000341CD"/>
    <w:rsid w:val="000370C8"/>
    <w:rsid w:val="000376ED"/>
    <w:rsid w:val="00037CA4"/>
    <w:rsid w:val="0004016B"/>
    <w:rsid w:val="00041109"/>
    <w:rsid w:val="00041F87"/>
    <w:rsid w:val="00042185"/>
    <w:rsid w:val="00043A54"/>
    <w:rsid w:val="00043CBC"/>
    <w:rsid w:val="00044053"/>
    <w:rsid w:val="00044BD1"/>
    <w:rsid w:val="000453E4"/>
    <w:rsid w:val="00045A06"/>
    <w:rsid w:val="0004609F"/>
    <w:rsid w:val="00046D5A"/>
    <w:rsid w:val="00047E99"/>
    <w:rsid w:val="00050B53"/>
    <w:rsid w:val="000512F3"/>
    <w:rsid w:val="000514C7"/>
    <w:rsid w:val="00051983"/>
    <w:rsid w:val="00053461"/>
    <w:rsid w:val="00053501"/>
    <w:rsid w:val="00053BED"/>
    <w:rsid w:val="00054D18"/>
    <w:rsid w:val="00055070"/>
    <w:rsid w:val="00055913"/>
    <w:rsid w:val="00055A84"/>
    <w:rsid w:val="00055C01"/>
    <w:rsid w:val="00056CEA"/>
    <w:rsid w:val="00060545"/>
    <w:rsid w:val="00062180"/>
    <w:rsid w:val="00062C2D"/>
    <w:rsid w:val="0006315F"/>
    <w:rsid w:val="0006403B"/>
    <w:rsid w:val="000654BE"/>
    <w:rsid w:val="00066396"/>
    <w:rsid w:val="000736F8"/>
    <w:rsid w:val="00073B69"/>
    <w:rsid w:val="00073E24"/>
    <w:rsid w:val="0007458C"/>
    <w:rsid w:val="0007466D"/>
    <w:rsid w:val="00077CAB"/>
    <w:rsid w:val="00077E1A"/>
    <w:rsid w:val="000806AF"/>
    <w:rsid w:val="00081561"/>
    <w:rsid w:val="00081613"/>
    <w:rsid w:val="000816DB"/>
    <w:rsid w:val="00081801"/>
    <w:rsid w:val="0008249B"/>
    <w:rsid w:val="000824FF"/>
    <w:rsid w:val="00083190"/>
    <w:rsid w:val="00083741"/>
    <w:rsid w:val="00083DB1"/>
    <w:rsid w:val="00084721"/>
    <w:rsid w:val="00085A7E"/>
    <w:rsid w:val="00085D4B"/>
    <w:rsid w:val="0008664D"/>
    <w:rsid w:val="00087B72"/>
    <w:rsid w:val="00087D56"/>
    <w:rsid w:val="00087DD1"/>
    <w:rsid w:val="00090543"/>
    <w:rsid w:val="000951CA"/>
    <w:rsid w:val="00097268"/>
    <w:rsid w:val="000977AA"/>
    <w:rsid w:val="000A06A0"/>
    <w:rsid w:val="000A0865"/>
    <w:rsid w:val="000A111E"/>
    <w:rsid w:val="000A1A69"/>
    <w:rsid w:val="000A2851"/>
    <w:rsid w:val="000A335F"/>
    <w:rsid w:val="000A367B"/>
    <w:rsid w:val="000A45F0"/>
    <w:rsid w:val="000A49AB"/>
    <w:rsid w:val="000A4A4E"/>
    <w:rsid w:val="000A4C19"/>
    <w:rsid w:val="000A5297"/>
    <w:rsid w:val="000A737E"/>
    <w:rsid w:val="000A7AC7"/>
    <w:rsid w:val="000B1E46"/>
    <w:rsid w:val="000B21A7"/>
    <w:rsid w:val="000B259F"/>
    <w:rsid w:val="000B41FB"/>
    <w:rsid w:val="000B4AC9"/>
    <w:rsid w:val="000B4E47"/>
    <w:rsid w:val="000B50AB"/>
    <w:rsid w:val="000B50CD"/>
    <w:rsid w:val="000B5DC3"/>
    <w:rsid w:val="000B5E20"/>
    <w:rsid w:val="000B6432"/>
    <w:rsid w:val="000B7064"/>
    <w:rsid w:val="000B7184"/>
    <w:rsid w:val="000B7300"/>
    <w:rsid w:val="000B7808"/>
    <w:rsid w:val="000C111D"/>
    <w:rsid w:val="000C1204"/>
    <w:rsid w:val="000C13F1"/>
    <w:rsid w:val="000C1E73"/>
    <w:rsid w:val="000C28CA"/>
    <w:rsid w:val="000C4175"/>
    <w:rsid w:val="000C44DB"/>
    <w:rsid w:val="000C49F4"/>
    <w:rsid w:val="000C67B0"/>
    <w:rsid w:val="000C68CA"/>
    <w:rsid w:val="000C69AF"/>
    <w:rsid w:val="000C6A09"/>
    <w:rsid w:val="000C772B"/>
    <w:rsid w:val="000C77CE"/>
    <w:rsid w:val="000C7FC8"/>
    <w:rsid w:val="000D1484"/>
    <w:rsid w:val="000D1544"/>
    <w:rsid w:val="000D37D8"/>
    <w:rsid w:val="000D3B70"/>
    <w:rsid w:val="000D46DE"/>
    <w:rsid w:val="000D538A"/>
    <w:rsid w:val="000D5513"/>
    <w:rsid w:val="000D599D"/>
    <w:rsid w:val="000D673C"/>
    <w:rsid w:val="000D6DAF"/>
    <w:rsid w:val="000D76BF"/>
    <w:rsid w:val="000E06F4"/>
    <w:rsid w:val="000E0FA2"/>
    <w:rsid w:val="000E10D4"/>
    <w:rsid w:val="000E1199"/>
    <w:rsid w:val="000E451D"/>
    <w:rsid w:val="000E4AB7"/>
    <w:rsid w:val="000E6050"/>
    <w:rsid w:val="000E774E"/>
    <w:rsid w:val="000E786C"/>
    <w:rsid w:val="000F01A9"/>
    <w:rsid w:val="000F1A39"/>
    <w:rsid w:val="000F1B23"/>
    <w:rsid w:val="000F1F3D"/>
    <w:rsid w:val="000F25B8"/>
    <w:rsid w:val="000F2746"/>
    <w:rsid w:val="000F370D"/>
    <w:rsid w:val="000F3ED7"/>
    <w:rsid w:val="000F5201"/>
    <w:rsid w:val="000F546E"/>
    <w:rsid w:val="000F5731"/>
    <w:rsid w:val="000F5DA6"/>
    <w:rsid w:val="000F6186"/>
    <w:rsid w:val="000F702C"/>
    <w:rsid w:val="0010072D"/>
    <w:rsid w:val="00101DD5"/>
    <w:rsid w:val="00102142"/>
    <w:rsid w:val="00102379"/>
    <w:rsid w:val="00102CC0"/>
    <w:rsid w:val="00103371"/>
    <w:rsid w:val="001034B6"/>
    <w:rsid w:val="001051E4"/>
    <w:rsid w:val="001061A8"/>
    <w:rsid w:val="001071CE"/>
    <w:rsid w:val="001076C9"/>
    <w:rsid w:val="0011009C"/>
    <w:rsid w:val="00110198"/>
    <w:rsid w:val="001105C5"/>
    <w:rsid w:val="0011154C"/>
    <w:rsid w:val="001129E6"/>
    <w:rsid w:val="00113FEE"/>
    <w:rsid w:val="00114886"/>
    <w:rsid w:val="001152C8"/>
    <w:rsid w:val="001161D8"/>
    <w:rsid w:val="00116211"/>
    <w:rsid w:val="00116E3D"/>
    <w:rsid w:val="00117C40"/>
    <w:rsid w:val="00120F79"/>
    <w:rsid w:val="00122663"/>
    <w:rsid w:val="00122B8A"/>
    <w:rsid w:val="00123812"/>
    <w:rsid w:val="00123DB6"/>
    <w:rsid w:val="00124469"/>
    <w:rsid w:val="0012561E"/>
    <w:rsid w:val="001259B7"/>
    <w:rsid w:val="001264FB"/>
    <w:rsid w:val="0012688D"/>
    <w:rsid w:val="00130761"/>
    <w:rsid w:val="001309A8"/>
    <w:rsid w:val="0013141E"/>
    <w:rsid w:val="00133421"/>
    <w:rsid w:val="00134DED"/>
    <w:rsid w:val="0013501A"/>
    <w:rsid w:val="001367D8"/>
    <w:rsid w:val="00137EBC"/>
    <w:rsid w:val="00140F26"/>
    <w:rsid w:val="00141703"/>
    <w:rsid w:val="001420F7"/>
    <w:rsid w:val="0014228F"/>
    <w:rsid w:val="00142896"/>
    <w:rsid w:val="00142FCD"/>
    <w:rsid w:val="00145A0E"/>
    <w:rsid w:val="001462C4"/>
    <w:rsid w:val="0014688E"/>
    <w:rsid w:val="001474A7"/>
    <w:rsid w:val="00150102"/>
    <w:rsid w:val="00150939"/>
    <w:rsid w:val="00150990"/>
    <w:rsid w:val="00150B26"/>
    <w:rsid w:val="001512F4"/>
    <w:rsid w:val="0015284E"/>
    <w:rsid w:val="00154A7F"/>
    <w:rsid w:val="00155673"/>
    <w:rsid w:val="001602BC"/>
    <w:rsid w:val="00161341"/>
    <w:rsid w:val="0016196D"/>
    <w:rsid w:val="00161A4B"/>
    <w:rsid w:val="0016282E"/>
    <w:rsid w:val="0016298F"/>
    <w:rsid w:val="00162E8B"/>
    <w:rsid w:val="00163FA2"/>
    <w:rsid w:val="001659B5"/>
    <w:rsid w:val="0016631C"/>
    <w:rsid w:val="00166B9E"/>
    <w:rsid w:val="00170A35"/>
    <w:rsid w:val="00170ACD"/>
    <w:rsid w:val="001740E6"/>
    <w:rsid w:val="001745FD"/>
    <w:rsid w:val="00174B18"/>
    <w:rsid w:val="00175232"/>
    <w:rsid w:val="00175744"/>
    <w:rsid w:val="00177475"/>
    <w:rsid w:val="00180448"/>
    <w:rsid w:val="00180A19"/>
    <w:rsid w:val="00184B5A"/>
    <w:rsid w:val="001852B7"/>
    <w:rsid w:val="00186E0F"/>
    <w:rsid w:val="00186FC8"/>
    <w:rsid w:val="001874C2"/>
    <w:rsid w:val="00187DB9"/>
    <w:rsid w:val="00187E1C"/>
    <w:rsid w:val="001903BF"/>
    <w:rsid w:val="00191596"/>
    <w:rsid w:val="0019248E"/>
    <w:rsid w:val="0019252E"/>
    <w:rsid w:val="00193582"/>
    <w:rsid w:val="00193DF5"/>
    <w:rsid w:val="00194E1D"/>
    <w:rsid w:val="001956AC"/>
    <w:rsid w:val="00195988"/>
    <w:rsid w:val="0019644D"/>
    <w:rsid w:val="00196AD8"/>
    <w:rsid w:val="00197D6C"/>
    <w:rsid w:val="001A007D"/>
    <w:rsid w:val="001A199A"/>
    <w:rsid w:val="001A4738"/>
    <w:rsid w:val="001A4DDE"/>
    <w:rsid w:val="001A519E"/>
    <w:rsid w:val="001A65DF"/>
    <w:rsid w:val="001A7D4F"/>
    <w:rsid w:val="001B0264"/>
    <w:rsid w:val="001B35A8"/>
    <w:rsid w:val="001B3D1D"/>
    <w:rsid w:val="001B45C0"/>
    <w:rsid w:val="001B653B"/>
    <w:rsid w:val="001B6ADB"/>
    <w:rsid w:val="001B6FEB"/>
    <w:rsid w:val="001C0BC5"/>
    <w:rsid w:val="001C0CE4"/>
    <w:rsid w:val="001C0F24"/>
    <w:rsid w:val="001C2073"/>
    <w:rsid w:val="001C2261"/>
    <w:rsid w:val="001C228C"/>
    <w:rsid w:val="001C257D"/>
    <w:rsid w:val="001C379C"/>
    <w:rsid w:val="001C521D"/>
    <w:rsid w:val="001C646E"/>
    <w:rsid w:val="001C7164"/>
    <w:rsid w:val="001C74FC"/>
    <w:rsid w:val="001D5192"/>
    <w:rsid w:val="001D62BA"/>
    <w:rsid w:val="001D6A6C"/>
    <w:rsid w:val="001D7F8B"/>
    <w:rsid w:val="001E1121"/>
    <w:rsid w:val="001E15F0"/>
    <w:rsid w:val="001E3216"/>
    <w:rsid w:val="001E37CA"/>
    <w:rsid w:val="001E3D2B"/>
    <w:rsid w:val="001E44CA"/>
    <w:rsid w:val="001E4676"/>
    <w:rsid w:val="001E59FD"/>
    <w:rsid w:val="001E70FF"/>
    <w:rsid w:val="001E796B"/>
    <w:rsid w:val="001F27F8"/>
    <w:rsid w:val="001F4350"/>
    <w:rsid w:val="001F441E"/>
    <w:rsid w:val="001F4B1A"/>
    <w:rsid w:val="001F56C1"/>
    <w:rsid w:val="001F60E3"/>
    <w:rsid w:val="001F695F"/>
    <w:rsid w:val="001F7139"/>
    <w:rsid w:val="001F72B8"/>
    <w:rsid w:val="001F73CF"/>
    <w:rsid w:val="001F74CA"/>
    <w:rsid w:val="001F7BA7"/>
    <w:rsid w:val="001F7F6F"/>
    <w:rsid w:val="00200E31"/>
    <w:rsid w:val="00200E77"/>
    <w:rsid w:val="00201CCD"/>
    <w:rsid w:val="0020222D"/>
    <w:rsid w:val="002026E5"/>
    <w:rsid w:val="00202E4C"/>
    <w:rsid w:val="002032F8"/>
    <w:rsid w:val="002051D6"/>
    <w:rsid w:val="002060B6"/>
    <w:rsid w:val="00206744"/>
    <w:rsid w:val="0020677A"/>
    <w:rsid w:val="00206D00"/>
    <w:rsid w:val="0021066F"/>
    <w:rsid w:val="00210903"/>
    <w:rsid w:val="00211138"/>
    <w:rsid w:val="00211801"/>
    <w:rsid w:val="00211DB1"/>
    <w:rsid w:val="002132D8"/>
    <w:rsid w:val="002139D9"/>
    <w:rsid w:val="00214FA6"/>
    <w:rsid w:val="00215E5D"/>
    <w:rsid w:val="002176B6"/>
    <w:rsid w:val="00217CD9"/>
    <w:rsid w:val="0022028E"/>
    <w:rsid w:val="002210DD"/>
    <w:rsid w:val="00222B21"/>
    <w:rsid w:val="00222C03"/>
    <w:rsid w:val="00223098"/>
    <w:rsid w:val="00223CAC"/>
    <w:rsid w:val="002245BD"/>
    <w:rsid w:val="00225F41"/>
    <w:rsid w:val="00226B1D"/>
    <w:rsid w:val="00230029"/>
    <w:rsid w:val="00230B6F"/>
    <w:rsid w:val="0023257B"/>
    <w:rsid w:val="00232758"/>
    <w:rsid w:val="00232E01"/>
    <w:rsid w:val="00234310"/>
    <w:rsid w:val="002345EA"/>
    <w:rsid w:val="002357CD"/>
    <w:rsid w:val="00236793"/>
    <w:rsid w:val="0023791A"/>
    <w:rsid w:val="00237DDA"/>
    <w:rsid w:val="00240226"/>
    <w:rsid w:val="00240EEC"/>
    <w:rsid w:val="002412D0"/>
    <w:rsid w:val="002455EF"/>
    <w:rsid w:val="002458FA"/>
    <w:rsid w:val="00245B69"/>
    <w:rsid w:val="0024694F"/>
    <w:rsid w:val="00246BAD"/>
    <w:rsid w:val="00247FE1"/>
    <w:rsid w:val="0025192E"/>
    <w:rsid w:val="00251FC3"/>
    <w:rsid w:val="00253787"/>
    <w:rsid w:val="00256908"/>
    <w:rsid w:val="00256B76"/>
    <w:rsid w:val="00256F39"/>
    <w:rsid w:val="0025717D"/>
    <w:rsid w:val="00257CED"/>
    <w:rsid w:val="0026016F"/>
    <w:rsid w:val="0026065E"/>
    <w:rsid w:val="00261749"/>
    <w:rsid w:val="00261B63"/>
    <w:rsid w:val="00261FFA"/>
    <w:rsid w:val="00264BE1"/>
    <w:rsid w:val="00266104"/>
    <w:rsid w:val="0026763B"/>
    <w:rsid w:val="00272666"/>
    <w:rsid w:val="00272EC0"/>
    <w:rsid w:val="00273C3D"/>
    <w:rsid w:val="00273FBD"/>
    <w:rsid w:val="002745E4"/>
    <w:rsid w:val="00274A05"/>
    <w:rsid w:val="002755C8"/>
    <w:rsid w:val="00275649"/>
    <w:rsid w:val="00275B68"/>
    <w:rsid w:val="00276396"/>
    <w:rsid w:val="00277693"/>
    <w:rsid w:val="00280064"/>
    <w:rsid w:val="00280587"/>
    <w:rsid w:val="00283122"/>
    <w:rsid w:val="00283594"/>
    <w:rsid w:val="00283D0B"/>
    <w:rsid w:val="0028586F"/>
    <w:rsid w:val="00285E5F"/>
    <w:rsid w:val="0029072F"/>
    <w:rsid w:val="002915CD"/>
    <w:rsid w:val="00292890"/>
    <w:rsid w:val="00293316"/>
    <w:rsid w:val="00293946"/>
    <w:rsid w:val="00294526"/>
    <w:rsid w:val="00295FA7"/>
    <w:rsid w:val="00295FEF"/>
    <w:rsid w:val="0029722E"/>
    <w:rsid w:val="002A005F"/>
    <w:rsid w:val="002A02EF"/>
    <w:rsid w:val="002A0EA1"/>
    <w:rsid w:val="002A51AD"/>
    <w:rsid w:val="002A561E"/>
    <w:rsid w:val="002A66BF"/>
    <w:rsid w:val="002A6A43"/>
    <w:rsid w:val="002A6D52"/>
    <w:rsid w:val="002B02FE"/>
    <w:rsid w:val="002B0EE4"/>
    <w:rsid w:val="002B1E16"/>
    <w:rsid w:val="002B3166"/>
    <w:rsid w:val="002B33BC"/>
    <w:rsid w:val="002B4240"/>
    <w:rsid w:val="002B5174"/>
    <w:rsid w:val="002B53FC"/>
    <w:rsid w:val="002B58EC"/>
    <w:rsid w:val="002B7FF9"/>
    <w:rsid w:val="002C1BB8"/>
    <w:rsid w:val="002C1C04"/>
    <w:rsid w:val="002C4064"/>
    <w:rsid w:val="002C4E79"/>
    <w:rsid w:val="002C6974"/>
    <w:rsid w:val="002C7DAC"/>
    <w:rsid w:val="002D0844"/>
    <w:rsid w:val="002D09E0"/>
    <w:rsid w:val="002D1FAF"/>
    <w:rsid w:val="002D2365"/>
    <w:rsid w:val="002D2A49"/>
    <w:rsid w:val="002D3B9C"/>
    <w:rsid w:val="002D3BFE"/>
    <w:rsid w:val="002D53DB"/>
    <w:rsid w:val="002D5967"/>
    <w:rsid w:val="002D6410"/>
    <w:rsid w:val="002D77C7"/>
    <w:rsid w:val="002E0432"/>
    <w:rsid w:val="002E10D2"/>
    <w:rsid w:val="002E1170"/>
    <w:rsid w:val="002E11C7"/>
    <w:rsid w:val="002E1C8F"/>
    <w:rsid w:val="002E233C"/>
    <w:rsid w:val="002E3F6A"/>
    <w:rsid w:val="002E524D"/>
    <w:rsid w:val="002E5321"/>
    <w:rsid w:val="002E727F"/>
    <w:rsid w:val="002E7825"/>
    <w:rsid w:val="002F11D9"/>
    <w:rsid w:val="002F3AA6"/>
    <w:rsid w:val="002F52EE"/>
    <w:rsid w:val="002F798D"/>
    <w:rsid w:val="00300820"/>
    <w:rsid w:val="003026C6"/>
    <w:rsid w:val="00302CE9"/>
    <w:rsid w:val="00303510"/>
    <w:rsid w:val="00304E04"/>
    <w:rsid w:val="00305664"/>
    <w:rsid w:val="003067CB"/>
    <w:rsid w:val="00307732"/>
    <w:rsid w:val="003111E9"/>
    <w:rsid w:val="00312F17"/>
    <w:rsid w:val="00312F46"/>
    <w:rsid w:val="00314376"/>
    <w:rsid w:val="00314961"/>
    <w:rsid w:val="003149F1"/>
    <w:rsid w:val="003150EA"/>
    <w:rsid w:val="0031644B"/>
    <w:rsid w:val="0031774B"/>
    <w:rsid w:val="00317BFB"/>
    <w:rsid w:val="00317D73"/>
    <w:rsid w:val="0032075C"/>
    <w:rsid w:val="00320B28"/>
    <w:rsid w:val="00321495"/>
    <w:rsid w:val="0032159F"/>
    <w:rsid w:val="0032539C"/>
    <w:rsid w:val="0032578F"/>
    <w:rsid w:val="00326A9B"/>
    <w:rsid w:val="00326AD3"/>
    <w:rsid w:val="00326C4C"/>
    <w:rsid w:val="00326E0A"/>
    <w:rsid w:val="0032737A"/>
    <w:rsid w:val="00331086"/>
    <w:rsid w:val="0033126B"/>
    <w:rsid w:val="00331754"/>
    <w:rsid w:val="003321AB"/>
    <w:rsid w:val="00332442"/>
    <w:rsid w:val="003329D5"/>
    <w:rsid w:val="00333778"/>
    <w:rsid w:val="00334F3C"/>
    <w:rsid w:val="00335BD7"/>
    <w:rsid w:val="0033634B"/>
    <w:rsid w:val="00337861"/>
    <w:rsid w:val="003437C9"/>
    <w:rsid w:val="00344003"/>
    <w:rsid w:val="00344F55"/>
    <w:rsid w:val="003457F8"/>
    <w:rsid w:val="00345BA4"/>
    <w:rsid w:val="00345D1F"/>
    <w:rsid w:val="00346337"/>
    <w:rsid w:val="003463F0"/>
    <w:rsid w:val="003478B2"/>
    <w:rsid w:val="00347F7E"/>
    <w:rsid w:val="003503EE"/>
    <w:rsid w:val="00350AF7"/>
    <w:rsid w:val="00350E2E"/>
    <w:rsid w:val="0035146F"/>
    <w:rsid w:val="0035151A"/>
    <w:rsid w:val="00351FA5"/>
    <w:rsid w:val="00354338"/>
    <w:rsid w:val="00354BB0"/>
    <w:rsid w:val="003565AB"/>
    <w:rsid w:val="00356770"/>
    <w:rsid w:val="00356AB7"/>
    <w:rsid w:val="0036057A"/>
    <w:rsid w:val="0036148C"/>
    <w:rsid w:val="00361829"/>
    <w:rsid w:val="00361B74"/>
    <w:rsid w:val="00361DAE"/>
    <w:rsid w:val="003623CD"/>
    <w:rsid w:val="00362B55"/>
    <w:rsid w:val="00363918"/>
    <w:rsid w:val="00364232"/>
    <w:rsid w:val="003646AE"/>
    <w:rsid w:val="0036506B"/>
    <w:rsid w:val="00365159"/>
    <w:rsid w:val="00371080"/>
    <w:rsid w:val="00371571"/>
    <w:rsid w:val="00371750"/>
    <w:rsid w:val="0037214A"/>
    <w:rsid w:val="00373AD9"/>
    <w:rsid w:val="003752D6"/>
    <w:rsid w:val="003753A5"/>
    <w:rsid w:val="00375AFA"/>
    <w:rsid w:val="003766A1"/>
    <w:rsid w:val="00377F6E"/>
    <w:rsid w:val="0038041A"/>
    <w:rsid w:val="0038120D"/>
    <w:rsid w:val="00381E88"/>
    <w:rsid w:val="003836E5"/>
    <w:rsid w:val="0038391E"/>
    <w:rsid w:val="00384067"/>
    <w:rsid w:val="003843DE"/>
    <w:rsid w:val="003850E4"/>
    <w:rsid w:val="003873DF"/>
    <w:rsid w:val="00387F61"/>
    <w:rsid w:val="00390C3B"/>
    <w:rsid w:val="00392E94"/>
    <w:rsid w:val="00393CFE"/>
    <w:rsid w:val="0039584C"/>
    <w:rsid w:val="00395D14"/>
    <w:rsid w:val="00395F60"/>
    <w:rsid w:val="003A127D"/>
    <w:rsid w:val="003A25B8"/>
    <w:rsid w:val="003A422D"/>
    <w:rsid w:val="003A49E4"/>
    <w:rsid w:val="003A61D0"/>
    <w:rsid w:val="003A707E"/>
    <w:rsid w:val="003A758A"/>
    <w:rsid w:val="003B1D3A"/>
    <w:rsid w:val="003B3465"/>
    <w:rsid w:val="003B3F8E"/>
    <w:rsid w:val="003B4831"/>
    <w:rsid w:val="003B67AF"/>
    <w:rsid w:val="003B7ACD"/>
    <w:rsid w:val="003C1229"/>
    <w:rsid w:val="003C22DA"/>
    <w:rsid w:val="003C238E"/>
    <w:rsid w:val="003C397F"/>
    <w:rsid w:val="003C4BE0"/>
    <w:rsid w:val="003C62DA"/>
    <w:rsid w:val="003C67B5"/>
    <w:rsid w:val="003C7DD6"/>
    <w:rsid w:val="003D0693"/>
    <w:rsid w:val="003D07FE"/>
    <w:rsid w:val="003D0CAF"/>
    <w:rsid w:val="003D0D16"/>
    <w:rsid w:val="003D11F6"/>
    <w:rsid w:val="003D2450"/>
    <w:rsid w:val="003D32BB"/>
    <w:rsid w:val="003D3BB1"/>
    <w:rsid w:val="003D5B80"/>
    <w:rsid w:val="003D60F6"/>
    <w:rsid w:val="003D611E"/>
    <w:rsid w:val="003D6688"/>
    <w:rsid w:val="003E0F20"/>
    <w:rsid w:val="003E14DB"/>
    <w:rsid w:val="003E150F"/>
    <w:rsid w:val="003E2971"/>
    <w:rsid w:val="003E2FD2"/>
    <w:rsid w:val="003E4DC7"/>
    <w:rsid w:val="003E5D7D"/>
    <w:rsid w:val="003E7B36"/>
    <w:rsid w:val="003E7B95"/>
    <w:rsid w:val="003F0232"/>
    <w:rsid w:val="003F0DFC"/>
    <w:rsid w:val="003F0F55"/>
    <w:rsid w:val="003F1432"/>
    <w:rsid w:val="003F3093"/>
    <w:rsid w:val="003F3962"/>
    <w:rsid w:val="003F44E4"/>
    <w:rsid w:val="003F5231"/>
    <w:rsid w:val="003F5332"/>
    <w:rsid w:val="003F6311"/>
    <w:rsid w:val="003F6E22"/>
    <w:rsid w:val="003F7050"/>
    <w:rsid w:val="003F78C3"/>
    <w:rsid w:val="004003A9"/>
    <w:rsid w:val="00400DDB"/>
    <w:rsid w:val="00402C30"/>
    <w:rsid w:val="00403FAF"/>
    <w:rsid w:val="00404EA1"/>
    <w:rsid w:val="004055C2"/>
    <w:rsid w:val="00406187"/>
    <w:rsid w:val="00410C09"/>
    <w:rsid w:val="00410C6A"/>
    <w:rsid w:val="00411224"/>
    <w:rsid w:val="004122BD"/>
    <w:rsid w:val="00412895"/>
    <w:rsid w:val="00413300"/>
    <w:rsid w:val="00413740"/>
    <w:rsid w:val="00413B2F"/>
    <w:rsid w:val="004151C0"/>
    <w:rsid w:val="00415C5A"/>
    <w:rsid w:val="00421192"/>
    <w:rsid w:val="00421252"/>
    <w:rsid w:val="00421A27"/>
    <w:rsid w:val="00423453"/>
    <w:rsid w:val="00423E51"/>
    <w:rsid w:val="00425187"/>
    <w:rsid w:val="004255E1"/>
    <w:rsid w:val="0042594F"/>
    <w:rsid w:val="004269A4"/>
    <w:rsid w:val="00426A4C"/>
    <w:rsid w:val="0042718B"/>
    <w:rsid w:val="00427D7F"/>
    <w:rsid w:val="00431012"/>
    <w:rsid w:val="00431052"/>
    <w:rsid w:val="00431718"/>
    <w:rsid w:val="00431965"/>
    <w:rsid w:val="00431DF4"/>
    <w:rsid w:val="00432026"/>
    <w:rsid w:val="004323FE"/>
    <w:rsid w:val="00432419"/>
    <w:rsid w:val="004333EB"/>
    <w:rsid w:val="004347CF"/>
    <w:rsid w:val="00434C8C"/>
    <w:rsid w:val="004350E1"/>
    <w:rsid w:val="00437452"/>
    <w:rsid w:val="0044005D"/>
    <w:rsid w:val="00441073"/>
    <w:rsid w:val="004422AA"/>
    <w:rsid w:val="004422B7"/>
    <w:rsid w:val="00442D12"/>
    <w:rsid w:val="00443325"/>
    <w:rsid w:val="00443DF8"/>
    <w:rsid w:val="00443F96"/>
    <w:rsid w:val="004450DA"/>
    <w:rsid w:val="004459B8"/>
    <w:rsid w:val="00450A5C"/>
    <w:rsid w:val="004518C2"/>
    <w:rsid w:val="00452219"/>
    <w:rsid w:val="00452446"/>
    <w:rsid w:val="004558A0"/>
    <w:rsid w:val="004562A4"/>
    <w:rsid w:val="00456AA5"/>
    <w:rsid w:val="004573BE"/>
    <w:rsid w:val="004575AD"/>
    <w:rsid w:val="004579B5"/>
    <w:rsid w:val="00457A66"/>
    <w:rsid w:val="00457C0E"/>
    <w:rsid w:val="00460084"/>
    <w:rsid w:val="00460363"/>
    <w:rsid w:val="004611F4"/>
    <w:rsid w:val="004619A5"/>
    <w:rsid w:val="0046224D"/>
    <w:rsid w:val="0046332F"/>
    <w:rsid w:val="00463433"/>
    <w:rsid w:val="00464345"/>
    <w:rsid w:val="004644B8"/>
    <w:rsid w:val="004647D8"/>
    <w:rsid w:val="0046485C"/>
    <w:rsid w:val="00465255"/>
    <w:rsid w:val="004657C5"/>
    <w:rsid w:val="00467A0C"/>
    <w:rsid w:val="00470216"/>
    <w:rsid w:val="0047051B"/>
    <w:rsid w:val="00471E17"/>
    <w:rsid w:val="004725EF"/>
    <w:rsid w:val="004729AA"/>
    <w:rsid w:val="00472E2F"/>
    <w:rsid w:val="00472E5C"/>
    <w:rsid w:val="0047343E"/>
    <w:rsid w:val="00474686"/>
    <w:rsid w:val="00475324"/>
    <w:rsid w:val="00476814"/>
    <w:rsid w:val="0047697C"/>
    <w:rsid w:val="00480D83"/>
    <w:rsid w:val="00481EE0"/>
    <w:rsid w:val="00483142"/>
    <w:rsid w:val="0048396D"/>
    <w:rsid w:val="00484830"/>
    <w:rsid w:val="004860CA"/>
    <w:rsid w:val="00486684"/>
    <w:rsid w:val="00487F26"/>
    <w:rsid w:val="004906FC"/>
    <w:rsid w:val="00490ADF"/>
    <w:rsid w:val="00490E00"/>
    <w:rsid w:val="004915C9"/>
    <w:rsid w:val="004948F6"/>
    <w:rsid w:val="00494FA8"/>
    <w:rsid w:val="0049550F"/>
    <w:rsid w:val="0049660D"/>
    <w:rsid w:val="00496802"/>
    <w:rsid w:val="004968F2"/>
    <w:rsid w:val="004969BF"/>
    <w:rsid w:val="004969ED"/>
    <w:rsid w:val="00496EBB"/>
    <w:rsid w:val="004A067B"/>
    <w:rsid w:val="004A16B2"/>
    <w:rsid w:val="004A2649"/>
    <w:rsid w:val="004A2CBF"/>
    <w:rsid w:val="004A35A5"/>
    <w:rsid w:val="004A49B8"/>
    <w:rsid w:val="004A53A6"/>
    <w:rsid w:val="004A53B1"/>
    <w:rsid w:val="004A5825"/>
    <w:rsid w:val="004A6666"/>
    <w:rsid w:val="004A71EC"/>
    <w:rsid w:val="004A7C77"/>
    <w:rsid w:val="004A7D65"/>
    <w:rsid w:val="004B0996"/>
    <w:rsid w:val="004B0B47"/>
    <w:rsid w:val="004B1CA0"/>
    <w:rsid w:val="004B2337"/>
    <w:rsid w:val="004B3D70"/>
    <w:rsid w:val="004B43C9"/>
    <w:rsid w:val="004B54BF"/>
    <w:rsid w:val="004B7049"/>
    <w:rsid w:val="004C0A58"/>
    <w:rsid w:val="004C1747"/>
    <w:rsid w:val="004C2078"/>
    <w:rsid w:val="004C370F"/>
    <w:rsid w:val="004C3897"/>
    <w:rsid w:val="004C51F9"/>
    <w:rsid w:val="004C597E"/>
    <w:rsid w:val="004C6A2C"/>
    <w:rsid w:val="004C7BD2"/>
    <w:rsid w:val="004C7CA7"/>
    <w:rsid w:val="004D020D"/>
    <w:rsid w:val="004D0B43"/>
    <w:rsid w:val="004D110E"/>
    <w:rsid w:val="004D1933"/>
    <w:rsid w:val="004D2621"/>
    <w:rsid w:val="004D2687"/>
    <w:rsid w:val="004D4142"/>
    <w:rsid w:val="004D6D8C"/>
    <w:rsid w:val="004D6E6C"/>
    <w:rsid w:val="004D710F"/>
    <w:rsid w:val="004D7BBE"/>
    <w:rsid w:val="004E1CEB"/>
    <w:rsid w:val="004E22F5"/>
    <w:rsid w:val="004E2F0D"/>
    <w:rsid w:val="004E3E3D"/>
    <w:rsid w:val="004E5759"/>
    <w:rsid w:val="004E616B"/>
    <w:rsid w:val="004E6482"/>
    <w:rsid w:val="004E64A2"/>
    <w:rsid w:val="004E7F27"/>
    <w:rsid w:val="004F069D"/>
    <w:rsid w:val="004F06F4"/>
    <w:rsid w:val="004F14C6"/>
    <w:rsid w:val="004F1E4A"/>
    <w:rsid w:val="004F28F9"/>
    <w:rsid w:val="004F4C43"/>
    <w:rsid w:val="004F6792"/>
    <w:rsid w:val="004F6978"/>
    <w:rsid w:val="004F6AFF"/>
    <w:rsid w:val="004F7DEE"/>
    <w:rsid w:val="005002DE"/>
    <w:rsid w:val="00500C13"/>
    <w:rsid w:val="005029E9"/>
    <w:rsid w:val="00504A82"/>
    <w:rsid w:val="00504AB7"/>
    <w:rsid w:val="005051C1"/>
    <w:rsid w:val="00505E35"/>
    <w:rsid w:val="005071E3"/>
    <w:rsid w:val="0050743D"/>
    <w:rsid w:val="005074AB"/>
    <w:rsid w:val="0051018C"/>
    <w:rsid w:val="00511EBB"/>
    <w:rsid w:val="0051240B"/>
    <w:rsid w:val="00512778"/>
    <w:rsid w:val="00513CBD"/>
    <w:rsid w:val="00514E2B"/>
    <w:rsid w:val="00515513"/>
    <w:rsid w:val="0051576E"/>
    <w:rsid w:val="00515F8B"/>
    <w:rsid w:val="00517558"/>
    <w:rsid w:val="00522A3E"/>
    <w:rsid w:val="00523057"/>
    <w:rsid w:val="00523FA6"/>
    <w:rsid w:val="005245C5"/>
    <w:rsid w:val="00524A6B"/>
    <w:rsid w:val="005251EC"/>
    <w:rsid w:val="005254BE"/>
    <w:rsid w:val="00525C79"/>
    <w:rsid w:val="00525ED3"/>
    <w:rsid w:val="00526A22"/>
    <w:rsid w:val="0053090A"/>
    <w:rsid w:val="005318EF"/>
    <w:rsid w:val="0053534D"/>
    <w:rsid w:val="005355E7"/>
    <w:rsid w:val="005369C7"/>
    <w:rsid w:val="00536E43"/>
    <w:rsid w:val="0053742C"/>
    <w:rsid w:val="0054163F"/>
    <w:rsid w:val="00542D95"/>
    <w:rsid w:val="00543892"/>
    <w:rsid w:val="0054399F"/>
    <w:rsid w:val="0054436F"/>
    <w:rsid w:val="00544429"/>
    <w:rsid w:val="0054536A"/>
    <w:rsid w:val="00545C29"/>
    <w:rsid w:val="00547947"/>
    <w:rsid w:val="00547B19"/>
    <w:rsid w:val="00551515"/>
    <w:rsid w:val="00551E14"/>
    <w:rsid w:val="00554648"/>
    <w:rsid w:val="00555270"/>
    <w:rsid w:val="005568DF"/>
    <w:rsid w:val="00557D5D"/>
    <w:rsid w:val="00560B3D"/>
    <w:rsid w:val="00560E3E"/>
    <w:rsid w:val="0056126B"/>
    <w:rsid w:val="005612ED"/>
    <w:rsid w:val="0056229D"/>
    <w:rsid w:val="00562793"/>
    <w:rsid w:val="005638C2"/>
    <w:rsid w:val="00563991"/>
    <w:rsid w:val="0056457D"/>
    <w:rsid w:val="00564884"/>
    <w:rsid w:val="00564D49"/>
    <w:rsid w:val="0056556C"/>
    <w:rsid w:val="0056716F"/>
    <w:rsid w:val="00570230"/>
    <w:rsid w:val="00570A1F"/>
    <w:rsid w:val="00571544"/>
    <w:rsid w:val="005715F8"/>
    <w:rsid w:val="00571999"/>
    <w:rsid w:val="00572352"/>
    <w:rsid w:val="00572DA4"/>
    <w:rsid w:val="00573A05"/>
    <w:rsid w:val="00573C94"/>
    <w:rsid w:val="00573F73"/>
    <w:rsid w:val="005751C1"/>
    <w:rsid w:val="0057766F"/>
    <w:rsid w:val="00581D03"/>
    <w:rsid w:val="005829FE"/>
    <w:rsid w:val="00584EFF"/>
    <w:rsid w:val="005855E9"/>
    <w:rsid w:val="00585ABE"/>
    <w:rsid w:val="00585E2A"/>
    <w:rsid w:val="00585F6C"/>
    <w:rsid w:val="00586B47"/>
    <w:rsid w:val="00586DA2"/>
    <w:rsid w:val="005872E8"/>
    <w:rsid w:val="00587AB6"/>
    <w:rsid w:val="0059164A"/>
    <w:rsid w:val="00591BB7"/>
    <w:rsid w:val="00591CC9"/>
    <w:rsid w:val="0059493B"/>
    <w:rsid w:val="005964DE"/>
    <w:rsid w:val="0059784D"/>
    <w:rsid w:val="00597909"/>
    <w:rsid w:val="005A02A4"/>
    <w:rsid w:val="005A0E97"/>
    <w:rsid w:val="005A19EC"/>
    <w:rsid w:val="005A1AA1"/>
    <w:rsid w:val="005A1D75"/>
    <w:rsid w:val="005A30D7"/>
    <w:rsid w:val="005A4B15"/>
    <w:rsid w:val="005A5FF0"/>
    <w:rsid w:val="005A68E4"/>
    <w:rsid w:val="005A757A"/>
    <w:rsid w:val="005A79DC"/>
    <w:rsid w:val="005B036E"/>
    <w:rsid w:val="005B15F8"/>
    <w:rsid w:val="005B20F2"/>
    <w:rsid w:val="005B277F"/>
    <w:rsid w:val="005B3B8B"/>
    <w:rsid w:val="005B4563"/>
    <w:rsid w:val="005B4FDC"/>
    <w:rsid w:val="005B55B0"/>
    <w:rsid w:val="005B5632"/>
    <w:rsid w:val="005B7133"/>
    <w:rsid w:val="005C0E82"/>
    <w:rsid w:val="005C15D8"/>
    <w:rsid w:val="005C161B"/>
    <w:rsid w:val="005C1B37"/>
    <w:rsid w:val="005C3BF1"/>
    <w:rsid w:val="005C48F6"/>
    <w:rsid w:val="005C55A7"/>
    <w:rsid w:val="005C5ACB"/>
    <w:rsid w:val="005C5C68"/>
    <w:rsid w:val="005C7886"/>
    <w:rsid w:val="005D167F"/>
    <w:rsid w:val="005D22EE"/>
    <w:rsid w:val="005D2387"/>
    <w:rsid w:val="005D2E5F"/>
    <w:rsid w:val="005D4848"/>
    <w:rsid w:val="005D4ABE"/>
    <w:rsid w:val="005D4C03"/>
    <w:rsid w:val="005D4ED3"/>
    <w:rsid w:val="005D54E3"/>
    <w:rsid w:val="005D60D1"/>
    <w:rsid w:val="005D6AED"/>
    <w:rsid w:val="005D6B1D"/>
    <w:rsid w:val="005D78E0"/>
    <w:rsid w:val="005E0518"/>
    <w:rsid w:val="005E1337"/>
    <w:rsid w:val="005E1ADB"/>
    <w:rsid w:val="005E3FA6"/>
    <w:rsid w:val="005E4A78"/>
    <w:rsid w:val="005F00E0"/>
    <w:rsid w:val="005F05B6"/>
    <w:rsid w:val="005F0B90"/>
    <w:rsid w:val="005F2149"/>
    <w:rsid w:val="005F3624"/>
    <w:rsid w:val="005F3F17"/>
    <w:rsid w:val="005F451A"/>
    <w:rsid w:val="005F5301"/>
    <w:rsid w:val="005F5485"/>
    <w:rsid w:val="005F6DE0"/>
    <w:rsid w:val="005F72BB"/>
    <w:rsid w:val="0060363A"/>
    <w:rsid w:val="006043B7"/>
    <w:rsid w:val="006054FC"/>
    <w:rsid w:val="00605726"/>
    <w:rsid w:val="00605837"/>
    <w:rsid w:val="006062FF"/>
    <w:rsid w:val="006064A7"/>
    <w:rsid w:val="00606C95"/>
    <w:rsid w:val="00607046"/>
    <w:rsid w:val="00611B83"/>
    <w:rsid w:val="006165C9"/>
    <w:rsid w:val="00620265"/>
    <w:rsid w:val="006208F0"/>
    <w:rsid w:val="00620AA6"/>
    <w:rsid w:val="0062653B"/>
    <w:rsid w:val="00626D51"/>
    <w:rsid w:val="00630C59"/>
    <w:rsid w:val="00631492"/>
    <w:rsid w:val="0063332F"/>
    <w:rsid w:val="00633504"/>
    <w:rsid w:val="00634618"/>
    <w:rsid w:val="006352C7"/>
    <w:rsid w:val="00636FBE"/>
    <w:rsid w:val="0063701D"/>
    <w:rsid w:val="00637294"/>
    <w:rsid w:val="006420E8"/>
    <w:rsid w:val="00642AB0"/>
    <w:rsid w:val="00642F08"/>
    <w:rsid w:val="006440D1"/>
    <w:rsid w:val="00644BF5"/>
    <w:rsid w:val="00646183"/>
    <w:rsid w:val="0064673C"/>
    <w:rsid w:val="006470D8"/>
    <w:rsid w:val="006476CF"/>
    <w:rsid w:val="00650C4A"/>
    <w:rsid w:val="00651264"/>
    <w:rsid w:val="006512B7"/>
    <w:rsid w:val="0065165F"/>
    <w:rsid w:val="0065389E"/>
    <w:rsid w:val="006562E1"/>
    <w:rsid w:val="00656C38"/>
    <w:rsid w:val="00656EF8"/>
    <w:rsid w:val="0065721D"/>
    <w:rsid w:val="0066073D"/>
    <w:rsid w:val="0066239B"/>
    <w:rsid w:val="006624D9"/>
    <w:rsid w:val="00662AD0"/>
    <w:rsid w:val="006673A2"/>
    <w:rsid w:val="006679F5"/>
    <w:rsid w:val="00670EAB"/>
    <w:rsid w:val="006711AE"/>
    <w:rsid w:val="0067165F"/>
    <w:rsid w:val="00671C20"/>
    <w:rsid w:val="00674DC0"/>
    <w:rsid w:val="006759D8"/>
    <w:rsid w:val="00676D3E"/>
    <w:rsid w:val="00680FE3"/>
    <w:rsid w:val="00681CCC"/>
    <w:rsid w:val="006822E8"/>
    <w:rsid w:val="00683203"/>
    <w:rsid w:val="006841AA"/>
    <w:rsid w:val="0068479E"/>
    <w:rsid w:val="00684D23"/>
    <w:rsid w:val="0068598C"/>
    <w:rsid w:val="0068644E"/>
    <w:rsid w:val="00686650"/>
    <w:rsid w:val="0069328A"/>
    <w:rsid w:val="00695B6E"/>
    <w:rsid w:val="00696418"/>
    <w:rsid w:val="006A0064"/>
    <w:rsid w:val="006A1826"/>
    <w:rsid w:val="006A2C7D"/>
    <w:rsid w:val="006A36C6"/>
    <w:rsid w:val="006A3761"/>
    <w:rsid w:val="006A38EE"/>
    <w:rsid w:val="006A41A3"/>
    <w:rsid w:val="006A4A23"/>
    <w:rsid w:val="006A4D2D"/>
    <w:rsid w:val="006A5A0A"/>
    <w:rsid w:val="006A709A"/>
    <w:rsid w:val="006A714F"/>
    <w:rsid w:val="006A7745"/>
    <w:rsid w:val="006A7C50"/>
    <w:rsid w:val="006B19E7"/>
    <w:rsid w:val="006B208F"/>
    <w:rsid w:val="006B2AE2"/>
    <w:rsid w:val="006B32D2"/>
    <w:rsid w:val="006B41D8"/>
    <w:rsid w:val="006B66F9"/>
    <w:rsid w:val="006B69F5"/>
    <w:rsid w:val="006C0D0D"/>
    <w:rsid w:val="006C1145"/>
    <w:rsid w:val="006C235C"/>
    <w:rsid w:val="006C246F"/>
    <w:rsid w:val="006C3738"/>
    <w:rsid w:val="006C563E"/>
    <w:rsid w:val="006C5E7E"/>
    <w:rsid w:val="006D113E"/>
    <w:rsid w:val="006D1663"/>
    <w:rsid w:val="006D4465"/>
    <w:rsid w:val="006D5510"/>
    <w:rsid w:val="006E2213"/>
    <w:rsid w:val="006E3E8F"/>
    <w:rsid w:val="006E4663"/>
    <w:rsid w:val="006E495F"/>
    <w:rsid w:val="006E4E77"/>
    <w:rsid w:val="006E6E9C"/>
    <w:rsid w:val="006F0420"/>
    <w:rsid w:val="006F06FC"/>
    <w:rsid w:val="006F14B7"/>
    <w:rsid w:val="006F26AE"/>
    <w:rsid w:val="006F31AF"/>
    <w:rsid w:val="006F38EE"/>
    <w:rsid w:val="006F397F"/>
    <w:rsid w:val="006F74E3"/>
    <w:rsid w:val="006F7F80"/>
    <w:rsid w:val="00700CBC"/>
    <w:rsid w:val="00703B70"/>
    <w:rsid w:val="00705265"/>
    <w:rsid w:val="007068DB"/>
    <w:rsid w:val="00707F98"/>
    <w:rsid w:val="0071107A"/>
    <w:rsid w:val="00711089"/>
    <w:rsid w:val="0071128C"/>
    <w:rsid w:val="00711DB8"/>
    <w:rsid w:val="007120ED"/>
    <w:rsid w:val="00715B8F"/>
    <w:rsid w:val="007160A1"/>
    <w:rsid w:val="007205FE"/>
    <w:rsid w:val="00720F1E"/>
    <w:rsid w:val="00721112"/>
    <w:rsid w:val="00722394"/>
    <w:rsid w:val="0072297E"/>
    <w:rsid w:val="0072539A"/>
    <w:rsid w:val="007259EF"/>
    <w:rsid w:val="00726824"/>
    <w:rsid w:val="007268F1"/>
    <w:rsid w:val="00731CC9"/>
    <w:rsid w:val="007323F8"/>
    <w:rsid w:val="00732842"/>
    <w:rsid w:val="00732C09"/>
    <w:rsid w:val="00734136"/>
    <w:rsid w:val="00735483"/>
    <w:rsid w:val="00735BE7"/>
    <w:rsid w:val="00735D41"/>
    <w:rsid w:val="00737017"/>
    <w:rsid w:val="007371C7"/>
    <w:rsid w:val="007377F1"/>
    <w:rsid w:val="00740D1F"/>
    <w:rsid w:val="007416FF"/>
    <w:rsid w:val="0074327C"/>
    <w:rsid w:val="00743580"/>
    <w:rsid w:val="00744850"/>
    <w:rsid w:val="0074491A"/>
    <w:rsid w:val="00745A02"/>
    <w:rsid w:val="00745F32"/>
    <w:rsid w:val="007460DD"/>
    <w:rsid w:val="00747A8C"/>
    <w:rsid w:val="0075151A"/>
    <w:rsid w:val="00751C81"/>
    <w:rsid w:val="00753396"/>
    <w:rsid w:val="00753616"/>
    <w:rsid w:val="00753A00"/>
    <w:rsid w:val="00754744"/>
    <w:rsid w:val="00755A90"/>
    <w:rsid w:val="00755B82"/>
    <w:rsid w:val="00755BA3"/>
    <w:rsid w:val="007563EC"/>
    <w:rsid w:val="00756F14"/>
    <w:rsid w:val="00760746"/>
    <w:rsid w:val="0076127E"/>
    <w:rsid w:val="0076310F"/>
    <w:rsid w:val="007632E0"/>
    <w:rsid w:val="00764819"/>
    <w:rsid w:val="007662A2"/>
    <w:rsid w:val="007669FC"/>
    <w:rsid w:val="00766A94"/>
    <w:rsid w:val="00767F11"/>
    <w:rsid w:val="007714B9"/>
    <w:rsid w:val="00772986"/>
    <w:rsid w:val="00773CAA"/>
    <w:rsid w:val="00773FCC"/>
    <w:rsid w:val="00775BC5"/>
    <w:rsid w:val="00776168"/>
    <w:rsid w:val="00777E41"/>
    <w:rsid w:val="00780413"/>
    <w:rsid w:val="00782169"/>
    <w:rsid w:val="007821B7"/>
    <w:rsid w:val="00782936"/>
    <w:rsid w:val="00783800"/>
    <w:rsid w:val="007848E2"/>
    <w:rsid w:val="00784FC3"/>
    <w:rsid w:val="007872E2"/>
    <w:rsid w:val="007911F7"/>
    <w:rsid w:val="00793754"/>
    <w:rsid w:val="007937C2"/>
    <w:rsid w:val="00794872"/>
    <w:rsid w:val="0079647D"/>
    <w:rsid w:val="00796D9C"/>
    <w:rsid w:val="00797384"/>
    <w:rsid w:val="00797D66"/>
    <w:rsid w:val="007A2341"/>
    <w:rsid w:val="007A2434"/>
    <w:rsid w:val="007A26F2"/>
    <w:rsid w:val="007A3A10"/>
    <w:rsid w:val="007A3A84"/>
    <w:rsid w:val="007A3DC4"/>
    <w:rsid w:val="007A400D"/>
    <w:rsid w:val="007A435A"/>
    <w:rsid w:val="007A550D"/>
    <w:rsid w:val="007A6DF5"/>
    <w:rsid w:val="007A74FF"/>
    <w:rsid w:val="007B0242"/>
    <w:rsid w:val="007B3BAD"/>
    <w:rsid w:val="007B5F93"/>
    <w:rsid w:val="007B6C8A"/>
    <w:rsid w:val="007C039D"/>
    <w:rsid w:val="007C03F4"/>
    <w:rsid w:val="007C0BED"/>
    <w:rsid w:val="007C1E42"/>
    <w:rsid w:val="007C2411"/>
    <w:rsid w:val="007C3001"/>
    <w:rsid w:val="007C45F1"/>
    <w:rsid w:val="007C4F44"/>
    <w:rsid w:val="007C5A2A"/>
    <w:rsid w:val="007C724D"/>
    <w:rsid w:val="007D0F02"/>
    <w:rsid w:val="007D2451"/>
    <w:rsid w:val="007D2994"/>
    <w:rsid w:val="007D2CDE"/>
    <w:rsid w:val="007D3F31"/>
    <w:rsid w:val="007D4054"/>
    <w:rsid w:val="007D6863"/>
    <w:rsid w:val="007D7159"/>
    <w:rsid w:val="007D7460"/>
    <w:rsid w:val="007D75BD"/>
    <w:rsid w:val="007D76B0"/>
    <w:rsid w:val="007D7CD2"/>
    <w:rsid w:val="007E06C3"/>
    <w:rsid w:val="007E135B"/>
    <w:rsid w:val="007E14E9"/>
    <w:rsid w:val="007E1A29"/>
    <w:rsid w:val="007E2A2C"/>
    <w:rsid w:val="007E3A20"/>
    <w:rsid w:val="007E3B1E"/>
    <w:rsid w:val="007E43F0"/>
    <w:rsid w:val="007E501A"/>
    <w:rsid w:val="007E530D"/>
    <w:rsid w:val="007E659B"/>
    <w:rsid w:val="007F09CF"/>
    <w:rsid w:val="007F0A69"/>
    <w:rsid w:val="007F0FE1"/>
    <w:rsid w:val="007F2141"/>
    <w:rsid w:val="007F3E77"/>
    <w:rsid w:val="007F3FB6"/>
    <w:rsid w:val="007F45D8"/>
    <w:rsid w:val="007F48FB"/>
    <w:rsid w:val="007F5D53"/>
    <w:rsid w:val="007F615F"/>
    <w:rsid w:val="007F62DE"/>
    <w:rsid w:val="007F6B02"/>
    <w:rsid w:val="007F7A68"/>
    <w:rsid w:val="00800244"/>
    <w:rsid w:val="0080098F"/>
    <w:rsid w:val="008041FC"/>
    <w:rsid w:val="008046A3"/>
    <w:rsid w:val="008066B5"/>
    <w:rsid w:val="00806918"/>
    <w:rsid w:val="008069D9"/>
    <w:rsid w:val="0080798D"/>
    <w:rsid w:val="00811C4E"/>
    <w:rsid w:val="00812114"/>
    <w:rsid w:val="008122EE"/>
    <w:rsid w:val="00812BFC"/>
    <w:rsid w:val="00812F7D"/>
    <w:rsid w:val="008130DA"/>
    <w:rsid w:val="00814E49"/>
    <w:rsid w:val="00815517"/>
    <w:rsid w:val="00816A73"/>
    <w:rsid w:val="00817123"/>
    <w:rsid w:val="00821B78"/>
    <w:rsid w:val="00822453"/>
    <w:rsid w:val="00823027"/>
    <w:rsid w:val="008233A4"/>
    <w:rsid w:val="008238EE"/>
    <w:rsid w:val="0082448D"/>
    <w:rsid w:val="008245B7"/>
    <w:rsid w:val="008247BC"/>
    <w:rsid w:val="00824C0E"/>
    <w:rsid w:val="00825347"/>
    <w:rsid w:val="0082556C"/>
    <w:rsid w:val="00826513"/>
    <w:rsid w:val="00827492"/>
    <w:rsid w:val="00827741"/>
    <w:rsid w:val="00827EA7"/>
    <w:rsid w:val="00830F5E"/>
    <w:rsid w:val="0083260D"/>
    <w:rsid w:val="00833A13"/>
    <w:rsid w:val="00833A61"/>
    <w:rsid w:val="00834BBA"/>
    <w:rsid w:val="00835A51"/>
    <w:rsid w:val="00835B50"/>
    <w:rsid w:val="0083676B"/>
    <w:rsid w:val="00836986"/>
    <w:rsid w:val="00837B5E"/>
    <w:rsid w:val="00837C65"/>
    <w:rsid w:val="00841FA9"/>
    <w:rsid w:val="00843399"/>
    <w:rsid w:val="008458D6"/>
    <w:rsid w:val="0085012E"/>
    <w:rsid w:val="00850253"/>
    <w:rsid w:val="0085027B"/>
    <w:rsid w:val="008506C0"/>
    <w:rsid w:val="00850D27"/>
    <w:rsid w:val="008514DF"/>
    <w:rsid w:val="00852845"/>
    <w:rsid w:val="00853528"/>
    <w:rsid w:val="00854037"/>
    <w:rsid w:val="00854B2E"/>
    <w:rsid w:val="0085503B"/>
    <w:rsid w:val="008551E8"/>
    <w:rsid w:val="008564B9"/>
    <w:rsid w:val="00856537"/>
    <w:rsid w:val="008576D5"/>
    <w:rsid w:val="00857A5F"/>
    <w:rsid w:val="00862AFC"/>
    <w:rsid w:val="00863246"/>
    <w:rsid w:val="00863D74"/>
    <w:rsid w:val="0086502D"/>
    <w:rsid w:val="00866174"/>
    <w:rsid w:val="008666CA"/>
    <w:rsid w:val="00866810"/>
    <w:rsid w:val="008668B2"/>
    <w:rsid w:val="00871039"/>
    <w:rsid w:val="00871340"/>
    <w:rsid w:val="00872405"/>
    <w:rsid w:val="0087323D"/>
    <w:rsid w:val="0087378E"/>
    <w:rsid w:val="00874290"/>
    <w:rsid w:val="00875292"/>
    <w:rsid w:val="00876BDF"/>
    <w:rsid w:val="00876C5D"/>
    <w:rsid w:val="00876ED5"/>
    <w:rsid w:val="008800E6"/>
    <w:rsid w:val="008813DA"/>
    <w:rsid w:val="0088167C"/>
    <w:rsid w:val="00881A6D"/>
    <w:rsid w:val="00882E9A"/>
    <w:rsid w:val="00883038"/>
    <w:rsid w:val="008836D6"/>
    <w:rsid w:val="00885A12"/>
    <w:rsid w:val="0088740D"/>
    <w:rsid w:val="00887E93"/>
    <w:rsid w:val="008903E0"/>
    <w:rsid w:val="00891B06"/>
    <w:rsid w:val="008934C0"/>
    <w:rsid w:val="00897B2B"/>
    <w:rsid w:val="008A1E43"/>
    <w:rsid w:val="008A24BB"/>
    <w:rsid w:val="008A3789"/>
    <w:rsid w:val="008A3EB3"/>
    <w:rsid w:val="008A4F55"/>
    <w:rsid w:val="008A5D05"/>
    <w:rsid w:val="008A5F62"/>
    <w:rsid w:val="008A649C"/>
    <w:rsid w:val="008A6575"/>
    <w:rsid w:val="008A74DE"/>
    <w:rsid w:val="008B03E7"/>
    <w:rsid w:val="008B0C59"/>
    <w:rsid w:val="008B0D78"/>
    <w:rsid w:val="008B12E4"/>
    <w:rsid w:val="008B1807"/>
    <w:rsid w:val="008B1F2D"/>
    <w:rsid w:val="008B35A4"/>
    <w:rsid w:val="008B6E02"/>
    <w:rsid w:val="008B757A"/>
    <w:rsid w:val="008C12E6"/>
    <w:rsid w:val="008C26CD"/>
    <w:rsid w:val="008C4506"/>
    <w:rsid w:val="008C5312"/>
    <w:rsid w:val="008C5418"/>
    <w:rsid w:val="008C65CF"/>
    <w:rsid w:val="008C6A16"/>
    <w:rsid w:val="008C6E23"/>
    <w:rsid w:val="008D0DBE"/>
    <w:rsid w:val="008D21F1"/>
    <w:rsid w:val="008D21FB"/>
    <w:rsid w:val="008D2B3A"/>
    <w:rsid w:val="008D2F9E"/>
    <w:rsid w:val="008D4202"/>
    <w:rsid w:val="008D45EA"/>
    <w:rsid w:val="008D5295"/>
    <w:rsid w:val="008D5DC9"/>
    <w:rsid w:val="008D5ECD"/>
    <w:rsid w:val="008E0115"/>
    <w:rsid w:val="008E156B"/>
    <w:rsid w:val="008E33D2"/>
    <w:rsid w:val="008E4128"/>
    <w:rsid w:val="008E5088"/>
    <w:rsid w:val="008E52C7"/>
    <w:rsid w:val="008E66EB"/>
    <w:rsid w:val="008E6D0E"/>
    <w:rsid w:val="008E6D52"/>
    <w:rsid w:val="008E7AA7"/>
    <w:rsid w:val="008E7E27"/>
    <w:rsid w:val="008E7F51"/>
    <w:rsid w:val="008F0842"/>
    <w:rsid w:val="008F24D0"/>
    <w:rsid w:val="008F27ED"/>
    <w:rsid w:val="008F2865"/>
    <w:rsid w:val="008F5A24"/>
    <w:rsid w:val="008F65FA"/>
    <w:rsid w:val="008F7A24"/>
    <w:rsid w:val="00900B84"/>
    <w:rsid w:val="00900EAA"/>
    <w:rsid w:val="00901A2D"/>
    <w:rsid w:val="00901A3E"/>
    <w:rsid w:val="0090348F"/>
    <w:rsid w:val="0090584A"/>
    <w:rsid w:val="00910418"/>
    <w:rsid w:val="009104B2"/>
    <w:rsid w:val="00910B63"/>
    <w:rsid w:val="0091127A"/>
    <w:rsid w:val="00911777"/>
    <w:rsid w:val="009118B7"/>
    <w:rsid w:val="00911A98"/>
    <w:rsid w:val="0091351F"/>
    <w:rsid w:val="00913763"/>
    <w:rsid w:val="009138B7"/>
    <w:rsid w:val="00915079"/>
    <w:rsid w:val="0091529D"/>
    <w:rsid w:val="00916119"/>
    <w:rsid w:val="00920206"/>
    <w:rsid w:val="00921055"/>
    <w:rsid w:val="009212B6"/>
    <w:rsid w:val="00921FDD"/>
    <w:rsid w:val="00922292"/>
    <w:rsid w:val="00923015"/>
    <w:rsid w:val="00924785"/>
    <w:rsid w:val="00924B4B"/>
    <w:rsid w:val="00926393"/>
    <w:rsid w:val="00926821"/>
    <w:rsid w:val="009268E3"/>
    <w:rsid w:val="00926FEA"/>
    <w:rsid w:val="00927B3C"/>
    <w:rsid w:val="00930530"/>
    <w:rsid w:val="0093082A"/>
    <w:rsid w:val="00931429"/>
    <w:rsid w:val="00931754"/>
    <w:rsid w:val="0093228B"/>
    <w:rsid w:val="00935500"/>
    <w:rsid w:val="00935CAD"/>
    <w:rsid w:val="00936721"/>
    <w:rsid w:val="009367C7"/>
    <w:rsid w:val="009367E4"/>
    <w:rsid w:val="00936839"/>
    <w:rsid w:val="00937475"/>
    <w:rsid w:val="00937549"/>
    <w:rsid w:val="0094051A"/>
    <w:rsid w:val="00940DA1"/>
    <w:rsid w:val="00942B59"/>
    <w:rsid w:val="009431A2"/>
    <w:rsid w:val="0094356D"/>
    <w:rsid w:val="00944C4F"/>
    <w:rsid w:val="00945871"/>
    <w:rsid w:val="00946A56"/>
    <w:rsid w:val="0094724C"/>
    <w:rsid w:val="00950669"/>
    <w:rsid w:val="0095193D"/>
    <w:rsid w:val="00951996"/>
    <w:rsid w:val="009537B6"/>
    <w:rsid w:val="009547B8"/>
    <w:rsid w:val="00954815"/>
    <w:rsid w:val="00955D3B"/>
    <w:rsid w:val="00956403"/>
    <w:rsid w:val="00957977"/>
    <w:rsid w:val="00957FB4"/>
    <w:rsid w:val="009602A4"/>
    <w:rsid w:val="00960719"/>
    <w:rsid w:val="00960B25"/>
    <w:rsid w:val="009610EA"/>
    <w:rsid w:val="00961429"/>
    <w:rsid w:val="00961452"/>
    <w:rsid w:val="009618D4"/>
    <w:rsid w:val="00961D03"/>
    <w:rsid w:val="00965675"/>
    <w:rsid w:val="009674E1"/>
    <w:rsid w:val="0096782E"/>
    <w:rsid w:val="00970E5C"/>
    <w:rsid w:val="00971CF5"/>
    <w:rsid w:val="00971DDA"/>
    <w:rsid w:val="00972837"/>
    <w:rsid w:val="0097301B"/>
    <w:rsid w:val="0097395F"/>
    <w:rsid w:val="009739CB"/>
    <w:rsid w:val="00973E97"/>
    <w:rsid w:val="009750DC"/>
    <w:rsid w:val="0097665E"/>
    <w:rsid w:val="00977311"/>
    <w:rsid w:val="00977E6C"/>
    <w:rsid w:val="009818DA"/>
    <w:rsid w:val="0098445E"/>
    <w:rsid w:val="009858C3"/>
    <w:rsid w:val="0098662C"/>
    <w:rsid w:val="00987BBD"/>
    <w:rsid w:val="00990DAE"/>
    <w:rsid w:val="00991D9B"/>
    <w:rsid w:val="00993400"/>
    <w:rsid w:val="009938CE"/>
    <w:rsid w:val="00993D3C"/>
    <w:rsid w:val="009940A5"/>
    <w:rsid w:val="00996146"/>
    <w:rsid w:val="009966C1"/>
    <w:rsid w:val="009A0A0A"/>
    <w:rsid w:val="009A15A2"/>
    <w:rsid w:val="009A23E5"/>
    <w:rsid w:val="009A31C5"/>
    <w:rsid w:val="009A4EF1"/>
    <w:rsid w:val="009A684E"/>
    <w:rsid w:val="009A6C58"/>
    <w:rsid w:val="009A6F01"/>
    <w:rsid w:val="009B1A4F"/>
    <w:rsid w:val="009B231B"/>
    <w:rsid w:val="009B232F"/>
    <w:rsid w:val="009B3418"/>
    <w:rsid w:val="009B4B84"/>
    <w:rsid w:val="009B4D42"/>
    <w:rsid w:val="009B50FB"/>
    <w:rsid w:val="009B66A3"/>
    <w:rsid w:val="009B7B2B"/>
    <w:rsid w:val="009C02B8"/>
    <w:rsid w:val="009C092A"/>
    <w:rsid w:val="009C2CEC"/>
    <w:rsid w:val="009C2E51"/>
    <w:rsid w:val="009C32D8"/>
    <w:rsid w:val="009C3B6F"/>
    <w:rsid w:val="009C4C9C"/>
    <w:rsid w:val="009C644C"/>
    <w:rsid w:val="009C7AFF"/>
    <w:rsid w:val="009D040D"/>
    <w:rsid w:val="009D2579"/>
    <w:rsid w:val="009D44C7"/>
    <w:rsid w:val="009D46F9"/>
    <w:rsid w:val="009D470D"/>
    <w:rsid w:val="009D5703"/>
    <w:rsid w:val="009D595F"/>
    <w:rsid w:val="009D66BE"/>
    <w:rsid w:val="009D7D0D"/>
    <w:rsid w:val="009E04D8"/>
    <w:rsid w:val="009E19F2"/>
    <w:rsid w:val="009E263D"/>
    <w:rsid w:val="009E3A37"/>
    <w:rsid w:val="009E49A2"/>
    <w:rsid w:val="009E5525"/>
    <w:rsid w:val="009E5ED3"/>
    <w:rsid w:val="009E6219"/>
    <w:rsid w:val="009E7288"/>
    <w:rsid w:val="009E798C"/>
    <w:rsid w:val="009E7F88"/>
    <w:rsid w:val="009F0156"/>
    <w:rsid w:val="009F1AC8"/>
    <w:rsid w:val="009F1F92"/>
    <w:rsid w:val="009F4679"/>
    <w:rsid w:val="009F5C48"/>
    <w:rsid w:val="00A01B90"/>
    <w:rsid w:val="00A01DEE"/>
    <w:rsid w:val="00A01E22"/>
    <w:rsid w:val="00A028C7"/>
    <w:rsid w:val="00A02F3A"/>
    <w:rsid w:val="00A0472C"/>
    <w:rsid w:val="00A05D14"/>
    <w:rsid w:val="00A11831"/>
    <w:rsid w:val="00A160FD"/>
    <w:rsid w:val="00A207A7"/>
    <w:rsid w:val="00A20878"/>
    <w:rsid w:val="00A20B28"/>
    <w:rsid w:val="00A213C0"/>
    <w:rsid w:val="00A234AF"/>
    <w:rsid w:val="00A23A50"/>
    <w:rsid w:val="00A24752"/>
    <w:rsid w:val="00A25366"/>
    <w:rsid w:val="00A262C8"/>
    <w:rsid w:val="00A26411"/>
    <w:rsid w:val="00A26E94"/>
    <w:rsid w:val="00A279AB"/>
    <w:rsid w:val="00A32073"/>
    <w:rsid w:val="00A32815"/>
    <w:rsid w:val="00A33660"/>
    <w:rsid w:val="00A33DD1"/>
    <w:rsid w:val="00A34389"/>
    <w:rsid w:val="00A35291"/>
    <w:rsid w:val="00A353F7"/>
    <w:rsid w:val="00A35557"/>
    <w:rsid w:val="00A35B2B"/>
    <w:rsid w:val="00A36AC7"/>
    <w:rsid w:val="00A36C4D"/>
    <w:rsid w:val="00A37B57"/>
    <w:rsid w:val="00A40132"/>
    <w:rsid w:val="00A4119B"/>
    <w:rsid w:val="00A42224"/>
    <w:rsid w:val="00A43092"/>
    <w:rsid w:val="00A453F1"/>
    <w:rsid w:val="00A46486"/>
    <w:rsid w:val="00A46B81"/>
    <w:rsid w:val="00A46EDC"/>
    <w:rsid w:val="00A47359"/>
    <w:rsid w:val="00A505E4"/>
    <w:rsid w:val="00A515CE"/>
    <w:rsid w:val="00A52B25"/>
    <w:rsid w:val="00A53650"/>
    <w:rsid w:val="00A54E12"/>
    <w:rsid w:val="00A54FE7"/>
    <w:rsid w:val="00A555AF"/>
    <w:rsid w:val="00A556DD"/>
    <w:rsid w:val="00A569A0"/>
    <w:rsid w:val="00A569DF"/>
    <w:rsid w:val="00A570FB"/>
    <w:rsid w:val="00A5761B"/>
    <w:rsid w:val="00A57E54"/>
    <w:rsid w:val="00A61294"/>
    <w:rsid w:val="00A61F3D"/>
    <w:rsid w:val="00A62C5B"/>
    <w:rsid w:val="00A62D20"/>
    <w:rsid w:val="00A649ED"/>
    <w:rsid w:val="00A65464"/>
    <w:rsid w:val="00A665FF"/>
    <w:rsid w:val="00A67D98"/>
    <w:rsid w:val="00A706D4"/>
    <w:rsid w:val="00A70B6A"/>
    <w:rsid w:val="00A72480"/>
    <w:rsid w:val="00A7434C"/>
    <w:rsid w:val="00A75905"/>
    <w:rsid w:val="00A75C85"/>
    <w:rsid w:val="00A7618A"/>
    <w:rsid w:val="00A779BE"/>
    <w:rsid w:val="00A77BD1"/>
    <w:rsid w:val="00A77E50"/>
    <w:rsid w:val="00A84599"/>
    <w:rsid w:val="00A84631"/>
    <w:rsid w:val="00A8516C"/>
    <w:rsid w:val="00A85741"/>
    <w:rsid w:val="00A85F83"/>
    <w:rsid w:val="00A9034E"/>
    <w:rsid w:val="00A90405"/>
    <w:rsid w:val="00A917E4"/>
    <w:rsid w:val="00A926AF"/>
    <w:rsid w:val="00A92801"/>
    <w:rsid w:val="00A937BB"/>
    <w:rsid w:val="00A94C94"/>
    <w:rsid w:val="00A94CDB"/>
    <w:rsid w:val="00A94E00"/>
    <w:rsid w:val="00A94F77"/>
    <w:rsid w:val="00A95AC9"/>
    <w:rsid w:val="00A96578"/>
    <w:rsid w:val="00AA00E9"/>
    <w:rsid w:val="00AA020E"/>
    <w:rsid w:val="00AA0AB7"/>
    <w:rsid w:val="00AA3864"/>
    <w:rsid w:val="00AA3CB6"/>
    <w:rsid w:val="00AA49CA"/>
    <w:rsid w:val="00AA4C69"/>
    <w:rsid w:val="00AA68C3"/>
    <w:rsid w:val="00AA6B3D"/>
    <w:rsid w:val="00AA6DD8"/>
    <w:rsid w:val="00AA771E"/>
    <w:rsid w:val="00AA7FFA"/>
    <w:rsid w:val="00AB005C"/>
    <w:rsid w:val="00AB2656"/>
    <w:rsid w:val="00AB26A9"/>
    <w:rsid w:val="00AB3168"/>
    <w:rsid w:val="00AB382E"/>
    <w:rsid w:val="00AB3DC9"/>
    <w:rsid w:val="00AB3DF1"/>
    <w:rsid w:val="00AB4605"/>
    <w:rsid w:val="00AB51B2"/>
    <w:rsid w:val="00AB5452"/>
    <w:rsid w:val="00AB6144"/>
    <w:rsid w:val="00AB695B"/>
    <w:rsid w:val="00AB7780"/>
    <w:rsid w:val="00AC011B"/>
    <w:rsid w:val="00AC014F"/>
    <w:rsid w:val="00AC0504"/>
    <w:rsid w:val="00AC0C16"/>
    <w:rsid w:val="00AC176A"/>
    <w:rsid w:val="00AC27BA"/>
    <w:rsid w:val="00AC30E0"/>
    <w:rsid w:val="00AC32A8"/>
    <w:rsid w:val="00AC36BE"/>
    <w:rsid w:val="00AC3996"/>
    <w:rsid w:val="00AC39F8"/>
    <w:rsid w:val="00AC42BF"/>
    <w:rsid w:val="00AC50E5"/>
    <w:rsid w:val="00AC5F33"/>
    <w:rsid w:val="00AC5FDB"/>
    <w:rsid w:val="00AC6F1D"/>
    <w:rsid w:val="00AC7F48"/>
    <w:rsid w:val="00AD1177"/>
    <w:rsid w:val="00AD1D01"/>
    <w:rsid w:val="00AD2832"/>
    <w:rsid w:val="00AD2C65"/>
    <w:rsid w:val="00AD3FCD"/>
    <w:rsid w:val="00AD4126"/>
    <w:rsid w:val="00AD5A27"/>
    <w:rsid w:val="00AD5F3B"/>
    <w:rsid w:val="00AD67F0"/>
    <w:rsid w:val="00AD739D"/>
    <w:rsid w:val="00AD7FA3"/>
    <w:rsid w:val="00AE05E9"/>
    <w:rsid w:val="00AE1FF3"/>
    <w:rsid w:val="00AE30A5"/>
    <w:rsid w:val="00AE38DA"/>
    <w:rsid w:val="00AE3C98"/>
    <w:rsid w:val="00AE433E"/>
    <w:rsid w:val="00AE4CFE"/>
    <w:rsid w:val="00AE539E"/>
    <w:rsid w:val="00AE7788"/>
    <w:rsid w:val="00AE78EC"/>
    <w:rsid w:val="00AF0242"/>
    <w:rsid w:val="00AF08A4"/>
    <w:rsid w:val="00AF2EA3"/>
    <w:rsid w:val="00AF6016"/>
    <w:rsid w:val="00AF6287"/>
    <w:rsid w:val="00AF6604"/>
    <w:rsid w:val="00AF75C9"/>
    <w:rsid w:val="00B01EFF"/>
    <w:rsid w:val="00B02DFD"/>
    <w:rsid w:val="00B052A2"/>
    <w:rsid w:val="00B05306"/>
    <w:rsid w:val="00B05422"/>
    <w:rsid w:val="00B073F7"/>
    <w:rsid w:val="00B07B5B"/>
    <w:rsid w:val="00B07B95"/>
    <w:rsid w:val="00B10FDA"/>
    <w:rsid w:val="00B1130D"/>
    <w:rsid w:val="00B11759"/>
    <w:rsid w:val="00B11D2C"/>
    <w:rsid w:val="00B13AC6"/>
    <w:rsid w:val="00B15521"/>
    <w:rsid w:val="00B16689"/>
    <w:rsid w:val="00B168BA"/>
    <w:rsid w:val="00B169A6"/>
    <w:rsid w:val="00B21F35"/>
    <w:rsid w:val="00B224D4"/>
    <w:rsid w:val="00B23048"/>
    <w:rsid w:val="00B244B4"/>
    <w:rsid w:val="00B2586D"/>
    <w:rsid w:val="00B2796C"/>
    <w:rsid w:val="00B27D7B"/>
    <w:rsid w:val="00B3010F"/>
    <w:rsid w:val="00B338D4"/>
    <w:rsid w:val="00B34E53"/>
    <w:rsid w:val="00B358BE"/>
    <w:rsid w:val="00B35B2B"/>
    <w:rsid w:val="00B3722B"/>
    <w:rsid w:val="00B376E1"/>
    <w:rsid w:val="00B37803"/>
    <w:rsid w:val="00B4115C"/>
    <w:rsid w:val="00B411B8"/>
    <w:rsid w:val="00B418CF"/>
    <w:rsid w:val="00B42FDA"/>
    <w:rsid w:val="00B4363C"/>
    <w:rsid w:val="00B43AD1"/>
    <w:rsid w:val="00B4458E"/>
    <w:rsid w:val="00B447DF"/>
    <w:rsid w:val="00B459C7"/>
    <w:rsid w:val="00B476A8"/>
    <w:rsid w:val="00B47C29"/>
    <w:rsid w:val="00B50794"/>
    <w:rsid w:val="00B51951"/>
    <w:rsid w:val="00B51A35"/>
    <w:rsid w:val="00B51E18"/>
    <w:rsid w:val="00B51EBC"/>
    <w:rsid w:val="00B52220"/>
    <w:rsid w:val="00B52A82"/>
    <w:rsid w:val="00B5470C"/>
    <w:rsid w:val="00B54756"/>
    <w:rsid w:val="00B553CC"/>
    <w:rsid w:val="00B5589F"/>
    <w:rsid w:val="00B56881"/>
    <w:rsid w:val="00B56EF2"/>
    <w:rsid w:val="00B57184"/>
    <w:rsid w:val="00B57A1C"/>
    <w:rsid w:val="00B60EDA"/>
    <w:rsid w:val="00B62EA3"/>
    <w:rsid w:val="00B630E1"/>
    <w:rsid w:val="00B6398F"/>
    <w:rsid w:val="00B64044"/>
    <w:rsid w:val="00B6406F"/>
    <w:rsid w:val="00B64BB5"/>
    <w:rsid w:val="00B64CF8"/>
    <w:rsid w:val="00B65313"/>
    <w:rsid w:val="00B654F5"/>
    <w:rsid w:val="00B6723D"/>
    <w:rsid w:val="00B674EA"/>
    <w:rsid w:val="00B67A04"/>
    <w:rsid w:val="00B7058A"/>
    <w:rsid w:val="00B708E7"/>
    <w:rsid w:val="00B71311"/>
    <w:rsid w:val="00B716F3"/>
    <w:rsid w:val="00B72418"/>
    <w:rsid w:val="00B72E3C"/>
    <w:rsid w:val="00B748F4"/>
    <w:rsid w:val="00B76409"/>
    <w:rsid w:val="00B76A55"/>
    <w:rsid w:val="00B813BC"/>
    <w:rsid w:val="00B82A8A"/>
    <w:rsid w:val="00B82FBB"/>
    <w:rsid w:val="00B83E4B"/>
    <w:rsid w:val="00B848A1"/>
    <w:rsid w:val="00B84C4D"/>
    <w:rsid w:val="00B857F2"/>
    <w:rsid w:val="00B879F4"/>
    <w:rsid w:val="00B87C56"/>
    <w:rsid w:val="00B90763"/>
    <w:rsid w:val="00B91381"/>
    <w:rsid w:val="00B913AF"/>
    <w:rsid w:val="00B914C3"/>
    <w:rsid w:val="00B9287E"/>
    <w:rsid w:val="00B93458"/>
    <w:rsid w:val="00B93701"/>
    <w:rsid w:val="00B93C19"/>
    <w:rsid w:val="00B93D13"/>
    <w:rsid w:val="00B94031"/>
    <w:rsid w:val="00B94447"/>
    <w:rsid w:val="00B94CAB"/>
    <w:rsid w:val="00B95134"/>
    <w:rsid w:val="00B95888"/>
    <w:rsid w:val="00B95FE5"/>
    <w:rsid w:val="00B964BC"/>
    <w:rsid w:val="00B97026"/>
    <w:rsid w:val="00B97AB6"/>
    <w:rsid w:val="00BA0657"/>
    <w:rsid w:val="00BA1439"/>
    <w:rsid w:val="00BA53F8"/>
    <w:rsid w:val="00BB0027"/>
    <w:rsid w:val="00BB0965"/>
    <w:rsid w:val="00BB7845"/>
    <w:rsid w:val="00BB7A24"/>
    <w:rsid w:val="00BB7C58"/>
    <w:rsid w:val="00BC17B5"/>
    <w:rsid w:val="00BC30F0"/>
    <w:rsid w:val="00BC43B3"/>
    <w:rsid w:val="00BC4AF8"/>
    <w:rsid w:val="00BC4B71"/>
    <w:rsid w:val="00BC6665"/>
    <w:rsid w:val="00BC68AE"/>
    <w:rsid w:val="00BC6B87"/>
    <w:rsid w:val="00BC7E4E"/>
    <w:rsid w:val="00BD0405"/>
    <w:rsid w:val="00BD1F8C"/>
    <w:rsid w:val="00BD2FD4"/>
    <w:rsid w:val="00BD4C8F"/>
    <w:rsid w:val="00BD54EF"/>
    <w:rsid w:val="00BD651B"/>
    <w:rsid w:val="00BD7C7C"/>
    <w:rsid w:val="00BE004F"/>
    <w:rsid w:val="00BE00F7"/>
    <w:rsid w:val="00BE2F7A"/>
    <w:rsid w:val="00BE426F"/>
    <w:rsid w:val="00BE5456"/>
    <w:rsid w:val="00BE689F"/>
    <w:rsid w:val="00BE7784"/>
    <w:rsid w:val="00BE7FA0"/>
    <w:rsid w:val="00BF05F8"/>
    <w:rsid w:val="00BF1732"/>
    <w:rsid w:val="00BF1DF9"/>
    <w:rsid w:val="00BF20B2"/>
    <w:rsid w:val="00BF21F0"/>
    <w:rsid w:val="00BF21F4"/>
    <w:rsid w:val="00BF2B24"/>
    <w:rsid w:val="00BF3499"/>
    <w:rsid w:val="00BF3B0B"/>
    <w:rsid w:val="00BF4167"/>
    <w:rsid w:val="00BF4DAD"/>
    <w:rsid w:val="00BF5589"/>
    <w:rsid w:val="00BF6358"/>
    <w:rsid w:val="00BF7508"/>
    <w:rsid w:val="00C000A7"/>
    <w:rsid w:val="00C016D5"/>
    <w:rsid w:val="00C02927"/>
    <w:rsid w:val="00C04FA1"/>
    <w:rsid w:val="00C051D8"/>
    <w:rsid w:val="00C0559B"/>
    <w:rsid w:val="00C12903"/>
    <w:rsid w:val="00C13F30"/>
    <w:rsid w:val="00C14636"/>
    <w:rsid w:val="00C15419"/>
    <w:rsid w:val="00C16153"/>
    <w:rsid w:val="00C169EA"/>
    <w:rsid w:val="00C16A74"/>
    <w:rsid w:val="00C17272"/>
    <w:rsid w:val="00C17FB7"/>
    <w:rsid w:val="00C205CA"/>
    <w:rsid w:val="00C20FE2"/>
    <w:rsid w:val="00C21129"/>
    <w:rsid w:val="00C216AE"/>
    <w:rsid w:val="00C23F66"/>
    <w:rsid w:val="00C24493"/>
    <w:rsid w:val="00C24CE8"/>
    <w:rsid w:val="00C24F45"/>
    <w:rsid w:val="00C27D61"/>
    <w:rsid w:val="00C30D08"/>
    <w:rsid w:val="00C31AD4"/>
    <w:rsid w:val="00C322A6"/>
    <w:rsid w:val="00C32556"/>
    <w:rsid w:val="00C34BE0"/>
    <w:rsid w:val="00C3584C"/>
    <w:rsid w:val="00C35DC9"/>
    <w:rsid w:val="00C37469"/>
    <w:rsid w:val="00C37571"/>
    <w:rsid w:val="00C40E37"/>
    <w:rsid w:val="00C4172C"/>
    <w:rsid w:val="00C419EC"/>
    <w:rsid w:val="00C41FDD"/>
    <w:rsid w:val="00C42683"/>
    <w:rsid w:val="00C44064"/>
    <w:rsid w:val="00C446CC"/>
    <w:rsid w:val="00C44880"/>
    <w:rsid w:val="00C448EF"/>
    <w:rsid w:val="00C452FC"/>
    <w:rsid w:val="00C46D54"/>
    <w:rsid w:val="00C47AE3"/>
    <w:rsid w:val="00C512DB"/>
    <w:rsid w:val="00C51683"/>
    <w:rsid w:val="00C53697"/>
    <w:rsid w:val="00C537D4"/>
    <w:rsid w:val="00C543EF"/>
    <w:rsid w:val="00C55419"/>
    <w:rsid w:val="00C569A4"/>
    <w:rsid w:val="00C576E1"/>
    <w:rsid w:val="00C609AF"/>
    <w:rsid w:val="00C60F12"/>
    <w:rsid w:val="00C645B8"/>
    <w:rsid w:val="00C663BC"/>
    <w:rsid w:val="00C66FDF"/>
    <w:rsid w:val="00C700D0"/>
    <w:rsid w:val="00C704A6"/>
    <w:rsid w:val="00C71E33"/>
    <w:rsid w:val="00C71FAF"/>
    <w:rsid w:val="00C72E66"/>
    <w:rsid w:val="00C7466C"/>
    <w:rsid w:val="00C750A1"/>
    <w:rsid w:val="00C770CF"/>
    <w:rsid w:val="00C777C0"/>
    <w:rsid w:val="00C80E12"/>
    <w:rsid w:val="00C81A59"/>
    <w:rsid w:val="00C82A6D"/>
    <w:rsid w:val="00C83647"/>
    <w:rsid w:val="00C8464B"/>
    <w:rsid w:val="00C847B5"/>
    <w:rsid w:val="00C84A3C"/>
    <w:rsid w:val="00C84C25"/>
    <w:rsid w:val="00C853AD"/>
    <w:rsid w:val="00C857C1"/>
    <w:rsid w:val="00C86FB9"/>
    <w:rsid w:val="00C876AF"/>
    <w:rsid w:val="00C87EEF"/>
    <w:rsid w:val="00C90AEC"/>
    <w:rsid w:val="00C9150A"/>
    <w:rsid w:val="00C926A0"/>
    <w:rsid w:val="00C935DA"/>
    <w:rsid w:val="00C93CEC"/>
    <w:rsid w:val="00C940CC"/>
    <w:rsid w:val="00C95050"/>
    <w:rsid w:val="00C95956"/>
    <w:rsid w:val="00C95E74"/>
    <w:rsid w:val="00C97369"/>
    <w:rsid w:val="00C97847"/>
    <w:rsid w:val="00CA016C"/>
    <w:rsid w:val="00CA06BF"/>
    <w:rsid w:val="00CA13F0"/>
    <w:rsid w:val="00CA18A2"/>
    <w:rsid w:val="00CA2F18"/>
    <w:rsid w:val="00CA3552"/>
    <w:rsid w:val="00CA3E3F"/>
    <w:rsid w:val="00CA4686"/>
    <w:rsid w:val="00CA482A"/>
    <w:rsid w:val="00CA4E1D"/>
    <w:rsid w:val="00CA626F"/>
    <w:rsid w:val="00CA6E0E"/>
    <w:rsid w:val="00CB0B52"/>
    <w:rsid w:val="00CB0D46"/>
    <w:rsid w:val="00CB0FFA"/>
    <w:rsid w:val="00CB5E6B"/>
    <w:rsid w:val="00CC0335"/>
    <w:rsid w:val="00CC063D"/>
    <w:rsid w:val="00CC0806"/>
    <w:rsid w:val="00CC08EC"/>
    <w:rsid w:val="00CC2926"/>
    <w:rsid w:val="00CC479A"/>
    <w:rsid w:val="00CC4890"/>
    <w:rsid w:val="00CC5C30"/>
    <w:rsid w:val="00CC6D96"/>
    <w:rsid w:val="00CD05F9"/>
    <w:rsid w:val="00CD15C2"/>
    <w:rsid w:val="00CD358A"/>
    <w:rsid w:val="00CD3B3C"/>
    <w:rsid w:val="00CD42A0"/>
    <w:rsid w:val="00CD4929"/>
    <w:rsid w:val="00CD52D3"/>
    <w:rsid w:val="00CD615D"/>
    <w:rsid w:val="00CD7837"/>
    <w:rsid w:val="00CE1A23"/>
    <w:rsid w:val="00CE1DE8"/>
    <w:rsid w:val="00CE3264"/>
    <w:rsid w:val="00CE4010"/>
    <w:rsid w:val="00CE47FA"/>
    <w:rsid w:val="00CE59D3"/>
    <w:rsid w:val="00CE6725"/>
    <w:rsid w:val="00CE6B75"/>
    <w:rsid w:val="00CE72C2"/>
    <w:rsid w:val="00CE751D"/>
    <w:rsid w:val="00CE7B82"/>
    <w:rsid w:val="00CF01A5"/>
    <w:rsid w:val="00CF1F9F"/>
    <w:rsid w:val="00CF62FA"/>
    <w:rsid w:val="00CF6CD4"/>
    <w:rsid w:val="00CF7897"/>
    <w:rsid w:val="00CF7944"/>
    <w:rsid w:val="00D00093"/>
    <w:rsid w:val="00D00F54"/>
    <w:rsid w:val="00D01171"/>
    <w:rsid w:val="00D01FC8"/>
    <w:rsid w:val="00D02431"/>
    <w:rsid w:val="00D02B65"/>
    <w:rsid w:val="00D02C7F"/>
    <w:rsid w:val="00D0327E"/>
    <w:rsid w:val="00D032B5"/>
    <w:rsid w:val="00D035B8"/>
    <w:rsid w:val="00D03A78"/>
    <w:rsid w:val="00D047BF"/>
    <w:rsid w:val="00D05A5A"/>
    <w:rsid w:val="00D0624C"/>
    <w:rsid w:val="00D06DFA"/>
    <w:rsid w:val="00D07707"/>
    <w:rsid w:val="00D1025E"/>
    <w:rsid w:val="00D102BC"/>
    <w:rsid w:val="00D10748"/>
    <w:rsid w:val="00D1088E"/>
    <w:rsid w:val="00D127D8"/>
    <w:rsid w:val="00D134F1"/>
    <w:rsid w:val="00D13D12"/>
    <w:rsid w:val="00D149BA"/>
    <w:rsid w:val="00D15244"/>
    <w:rsid w:val="00D158E4"/>
    <w:rsid w:val="00D1680B"/>
    <w:rsid w:val="00D17153"/>
    <w:rsid w:val="00D1735B"/>
    <w:rsid w:val="00D1764B"/>
    <w:rsid w:val="00D177B8"/>
    <w:rsid w:val="00D1791F"/>
    <w:rsid w:val="00D217C6"/>
    <w:rsid w:val="00D240DF"/>
    <w:rsid w:val="00D25544"/>
    <w:rsid w:val="00D255E8"/>
    <w:rsid w:val="00D25603"/>
    <w:rsid w:val="00D264E7"/>
    <w:rsid w:val="00D26BD7"/>
    <w:rsid w:val="00D26EC2"/>
    <w:rsid w:val="00D27EDE"/>
    <w:rsid w:val="00D300A6"/>
    <w:rsid w:val="00D3029D"/>
    <w:rsid w:val="00D30C7E"/>
    <w:rsid w:val="00D319B9"/>
    <w:rsid w:val="00D31E83"/>
    <w:rsid w:val="00D31FCE"/>
    <w:rsid w:val="00D324CD"/>
    <w:rsid w:val="00D32DF6"/>
    <w:rsid w:val="00D33BA2"/>
    <w:rsid w:val="00D347B6"/>
    <w:rsid w:val="00D36FEC"/>
    <w:rsid w:val="00D370A6"/>
    <w:rsid w:val="00D37936"/>
    <w:rsid w:val="00D37A6E"/>
    <w:rsid w:val="00D407FC"/>
    <w:rsid w:val="00D417A8"/>
    <w:rsid w:val="00D41DE2"/>
    <w:rsid w:val="00D41E48"/>
    <w:rsid w:val="00D43D0E"/>
    <w:rsid w:val="00D44A27"/>
    <w:rsid w:val="00D45A98"/>
    <w:rsid w:val="00D46E0C"/>
    <w:rsid w:val="00D507D8"/>
    <w:rsid w:val="00D50A0A"/>
    <w:rsid w:val="00D51CEC"/>
    <w:rsid w:val="00D537C9"/>
    <w:rsid w:val="00D55E03"/>
    <w:rsid w:val="00D5618D"/>
    <w:rsid w:val="00D56195"/>
    <w:rsid w:val="00D56767"/>
    <w:rsid w:val="00D568DE"/>
    <w:rsid w:val="00D618D5"/>
    <w:rsid w:val="00D62AA6"/>
    <w:rsid w:val="00D62E4B"/>
    <w:rsid w:val="00D651D2"/>
    <w:rsid w:val="00D659CC"/>
    <w:rsid w:val="00D667D6"/>
    <w:rsid w:val="00D7023B"/>
    <w:rsid w:val="00D717EB"/>
    <w:rsid w:val="00D72DE7"/>
    <w:rsid w:val="00D74379"/>
    <w:rsid w:val="00D746C0"/>
    <w:rsid w:val="00D74EA3"/>
    <w:rsid w:val="00D75B4F"/>
    <w:rsid w:val="00D75F25"/>
    <w:rsid w:val="00D77C03"/>
    <w:rsid w:val="00D8009F"/>
    <w:rsid w:val="00D803AD"/>
    <w:rsid w:val="00D808AA"/>
    <w:rsid w:val="00D81111"/>
    <w:rsid w:val="00D81CF5"/>
    <w:rsid w:val="00D82F81"/>
    <w:rsid w:val="00D83CE1"/>
    <w:rsid w:val="00D848E8"/>
    <w:rsid w:val="00D84DF5"/>
    <w:rsid w:val="00D84F9C"/>
    <w:rsid w:val="00D86540"/>
    <w:rsid w:val="00D866F8"/>
    <w:rsid w:val="00D86E49"/>
    <w:rsid w:val="00D871A6"/>
    <w:rsid w:val="00D877D6"/>
    <w:rsid w:val="00D90364"/>
    <w:rsid w:val="00D93081"/>
    <w:rsid w:val="00D9407F"/>
    <w:rsid w:val="00D94767"/>
    <w:rsid w:val="00DA04EA"/>
    <w:rsid w:val="00DA137D"/>
    <w:rsid w:val="00DA1A18"/>
    <w:rsid w:val="00DA22EC"/>
    <w:rsid w:val="00DA4227"/>
    <w:rsid w:val="00DA47DB"/>
    <w:rsid w:val="00DA518C"/>
    <w:rsid w:val="00DA526F"/>
    <w:rsid w:val="00DA574A"/>
    <w:rsid w:val="00DA6653"/>
    <w:rsid w:val="00DA66A0"/>
    <w:rsid w:val="00DA72DA"/>
    <w:rsid w:val="00DB036A"/>
    <w:rsid w:val="00DB1EE1"/>
    <w:rsid w:val="00DB250E"/>
    <w:rsid w:val="00DB28B5"/>
    <w:rsid w:val="00DB470B"/>
    <w:rsid w:val="00DB5508"/>
    <w:rsid w:val="00DB6509"/>
    <w:rsid w:val="00DB6D60"/>
    <w:rsid w:val="00DB6E62"/>
    <w:rsid w:val="00DC10E2"/>
    <w:rsid w:val="00DC12F9"/>
    <w:rsid w:val="00DC1B28"/>
    <w:rsid w:val="00DC20DB"/>
    <w:rsid w:val="00DC22B8"/>
    <w:rsid w:val="00DC2759"/>
    <w:rsid w:val="00DC34E2"/>
    <w:rsid w:val="00DC4C53"/>
    <w:rsid w:val="00DC5033"/>
    <w:rsid w:val="00DC5557"/>
    <w:rsid w:val="00DC58A7"/>
    <w:rsid w:val="00DD04D7"/>
    <w:rsid w:val="00DD2DF3"/>
    <w:rsid w:val="00DD2E1C"/>
    <w:rsid w:val="00DD3B74"/>
    <w:rsid w:val="00DD49DF"/>
    <w:rsid w:val="00DD5723"/>
    <w:rsid w:val="00DD5B0B"/>
    <w:rsid w:val="00DD5EBA"/>
    <w:rsid w:val="00DD612A"/>
    <w:rsid w:val="00DD6489"/>
    <w:rsid w:val="00DD69C2"/>
    <w:rsid w:val="00DD6AF2"/>
    <w:rsid w:val="00DD6E07"/>
    <w:rsid w:val="00DD7187"/>
    <w:rsid w:val="00DE1267"/>
    <w:rsid w:val="00DE1F41"/>
    <w:rsid w:val="00DE2080"/>
    <w:rsid w:val="00DE325E"/>
    <w:rsid w:val="00DE521B"/>
    <w:rsid w:val="00DE73CD"/>
    <w:rsid w:val="00DE742A"/>
    <w:rsid w:val="00DE777B"/>
    <w:rsid w:val="00DE7EB7"/>
    <w:rsid w:val="00DF0385"/>
    <w:rsid w:val="00DF2709"/>
    <w:rsid w:val="00DF3179"/>
    <w:rsid w:val="00DF3D43"/>
    <w:rsid w:val="00DF444A"/>
    <w:rsid w:val="00DF4632"/>
    <w:rsid w:val="00DF6273"/>
    <w:rsid w:val="00DF7CB3"/>
    <w:rsid w:val="00E001CF"/>
    <w:rsid w:val="00E03B3D"/>
    <w:rsid w:val="00E0427B"/>
    <w:rsid w:val="00E072DC"/>
    <w:rsid w:val="00E10298"/>
    <w:rsid w:val="00E11443"/>
    <w:rsid w:val="00E11588"/>
    <w:rsid w:val="00E11842"/>
    <w:rsid w:val="00E11B36"/>
    <w:rsid w:val="00E12915"/>
    <w:rsid w:val="00E12FAA"/>
    <w:rsid w:val="00E1396C"/>
    <w:rsid w:val="00E13CB1"/>
    <w:rsid w:val="00E14014"/>
    <w:rsid w:val="00E145AB"/>
    <w:rsid w:val="00E15AA8"/>
    <w:rsid w:val="00E15D5A"/>
    <w:rsid w:val="00E1655D"/>
    <w:rsid w:val="00E16985"/>
    <w:rsid w:val="00E1700F"/>
    <w:rsid w:val="00E17175"/>
    <w:rsid w:val="00E17D27"/>
    <w:rsid w:val="00E22EBF"/>
    <w:rsid w:val="00E24106"/>
    <w:rsid w:val="00E25158"/>
    <w:rsid w:val="00E266F8"/>
    <w:rsid w:val="00E269C8"/>
    <w:rsid w:val="00E27687"/>
    <w:rsid w:val="00E27B91"/>
    <w:rsid w:val="00E30544"/>
    <w:rsid w:val="00E31164"/>
    <w:rsid w:val="00E32606"/>
    <w:rsid w:val="00E327C8"/>
    <w:rsid w:val="00E33943"/>
    <w:rsid w:val="00E342FA"/>
    <w:rsid w:val="00E35F14"/>
    <w:rsid w:val="00E35F57"/>
    <w:rsid w:val="00E364B5"/>
    <w:rsid w:val="00E36C0E"/>
    <w:rsid w:val="00E3738D"/>
    <w:rsid w:val="00E40E50"/>
    <w:rsid w:val="00E47EFC"/>
    <w:rsid w:val="00E5023F"/>
    <w:rsid w:val="00E502CA"/>
    <w:rsid w:val="00E51738"/>
    <w:rsid w:val="00E532E8"/>
    <w:rsid w:val="00E60EE7"/>
    <w:rsid w:val="00E617EA"/>
    <w:rsid w:val="00E62E50"/>
    <w:rsid w:val="00E63DB2"/>
    <w:rsid w:val="00E64751"/>
    <w:rsid w:val="00E656D7"/>
    <w:rsid w:val="00E676ED"/>
    <w:rsid w:val="00E67C84"/>
    <w:rsid w:val="00E70DAB"/>
    <w:rsid w:val="00E71BF2"/>
    <w:rsid w:val="00E734EF"/>
    <w:rsid w:val="00E73AE0"/>
    <w:rsid w:val="00E73DE4"/>
    <w:rsid w:val="00E7410C"/>
    <w:rsid w:val="00E74CB5"/>
    <w:rsid w:val="00E7759E"/>
    <w:rsid w:val="00E7762F"/>
    <w:rsid w:val="00E80D9B"/>
    <w:rsid w:val="00E81FD5"/>
    <w:rsid w:val="00E82849"/>
    <w:rsid w:val="00E83732"/>
    <w:rsid w:val="00E83D70"/>
    <w:rsid w:val="00E84BBC"/>
    <w:rsid w:val="00E87799"/>
    <w:rsid w:val="00E9065F"/>
    <w:rsid w:val="00E90909"/>
    <w:rsid w:val="00E91334"/>
    <w:rsid w:val="00E95388"/>
    <w:rsid w:val="00EA025F"/>
    <w:rsid w:val="00EA1C16"/>
    <w:rsid w:val="00EA3676"/>
    <w:rsid w:val="00EA4ACE"/>
    <w:rsid w:val="00EA4C6A"/>
    <w:rsid w:val="00EA4CFA"/>
    <w:rsid w:val="00EA5212"/>
    <w:rsid w:val="00EA6D36"/>
    <w:rsid w:val="00EA75B3"/>
    <w:rsid w:val="00EA75D0"/>
    <w:rsid w:val="00EA7966"/>
    <w:rsid w:val="00EB0B9A"/>
    <w:rsid w:val="00EB1BFC"/>
    <w:rsid w:val="00EB26E2"/>
    <w:rsid w:val="00EB2A33"/>
    <w:rsid w:val="00EB2B4A"/>
    <w:rsid w:val="00EB312A"/>
    <w:rsid w:val="00EB322A"/>
    <w:rsid w:val="00EB3DD8"/>
    <w:rsid w:val="00EB3E88"/>
    <w:rsid w:val="00EB4141"/>
    <w:rsid w:val="00EB43DB"/>
    <w:rsid w:val="00EB73A1"/>
    <w:rsid w:val="00EB79E7"/>
    <w:rsid w:val="00EC1DB5"/>
    <w:rsid w:val="00EC2747"/>
    <w:rsid w:val="00EC4946"/>
    <w:rsid w:val="00EC4A1B"/>
    <w:rsid w:val="00EC4AAF"/>
    <w:rsid w:val="00EC7BAE"/>
    <w:rsid w:val="00EC7EA0"/>
    <w:rsid w:val="00ED2697"/>
    <w:rsid w:val="00ED397F"/>
    <w:rsid w:val="00ED3D10"/>
    <w:rsid w:val="00ED44DF"/>
    <w:rsid w:val="00ED52E2"/>
    <w:rsid w:val="00ED5672"/>
    <w:rsid w:val="00ED5F8D"/>
    <w:rsid w:val="00EE197C"/>
    <w:rsid w:val="00EE2052"/>
    <w:rsid w:val="00EE3236"/>
    <w:rsid w:val="00EE6677"/>
    <w:rsid w:val="00EE6D5E"/>
    <w:rsid w:val="00EE76B2"/>
    <w:rsid w:val="00EE7F7B"/>
    <w:rsid w:val="00EF11DF"/>
    <w:rsid w:val="00EF2D3D"/>
    <w:rsid w:val="00EF3000"/>
    <w:rsid w:val="00EF4054"/>
    <w:rsid w:val="00EF480E"/>
    <w:rsid w:val="00EF59E8"/>
    <w:rsid w:val="00EF5C5B"/>
    <w:rsid w:val="00EF65BB"/>
    <w:rsid w:val="00EF6A91"/>
    <w:rsid w:val="00EF70E7"/>
    <w:rsid w:val="00F00FAA"/>
    <w:rsid w:val="00F01438"/>
    <w:rsid w:val="00F01544"/>
    <w:rsid w:val="00F015BA"/>
    <w:rsid w:val="00F025A6"/>
    <w:rsid w:val="00F028C1"/>
    <w:rsid w:val="00F02E41"/>
    <w:rsid w:val="00F03860"/>
    <w:rsid w:val="00F044C9"/>
    <w:rsid w:val="00F06279"/>
    <w:rsid w:val="00F06445"/>
    <w:rsid w:val="00F06C2D"/>
    <w:rsid w:val="00F10959"/>
    <w:rsid w:val="00F116E9"/>
    <w:rsid w:val="00F12407"/>
    <w:rsid w:val="00F145BF"/>
    <w:rsid w:val="00F1461C"/>
    <w:rsid w:val="00F14F06"/>
    <w:rsid w:val="00F16317"/>
    <w:rsid w:val="00F1655A"/>
    <w:rsid w:val="00F16AC2"/>
    <w:rsid w:val="00F174C5"/>
    <w:rsid w:val="00F2225C"/>
    <w:rsid w:val="00F22C43"/>
    <w:rsid w:val="00F22F33"/>
    <w:rsid w:val="00F2325E"/>
    <w:rsid w:val="00F23D77"/>
    <w:rsid w:val="00F242DF"/>
    <w:rsid w:val="00F24C1D"/>
    <w:rsid w:val="00F24F7D"/>
    <w:rsid w:val="00F24FA9"/>
    <w:rsid w:val="00F25146"/>
    <w:rsid w:val="00F25559"/>
    <w:rsid w:val="00F326F1"/>
    <w:rsid w:val="00F32969"/>
    <w:rsid w:val="00F34356"/>
    <w:rsid w:val="00F34750"/>
    <w:rsid w:val="00F349B0"/>
    <w:rsid w:val="00F34DF4"/>
    <w:rsid w:val="00F3533A"/>
    <w:rsid w:val="00F354E1"/>
    <w:rsid w:val="00F35D3C"/>
    <w:rsid w:val="00F360CC"/>
    <w:rsid w:val="00F3720A"/>
    <w:rsid w:val="00F37AA6"/>
    <w:rsid w:val="00F417F7"/>
    <w:rsid w:val="00F41C08"/>
    <w:rsid w:val="00F41F40"/>
    <w:rsid w:val="00F43031"/>
    <w:rsid w:val="00F44889"/>
    <w:rsid w:val="00F45409"/>
    <w:rsid w:val="00F45A51"/>
    <w:rsid w:val="00F464C7"/>
    <w:rsid w:val="00F472A4"/>
    <w:rsid w:val="00F5079D"/>
    <w:rsid w:val="00F50D36"/>
    <w:rsid w:val="00F513AB"/>
    <w:rsid w:val="00F529B5"/>
    <w:rsid w:val="00F53620"/>
    <w:rsid w:val="00F53739"/>
    <w:rsid w:val="00F54D9F"/>
    <w:rsid w:val="00F56767"/>
    <w:rsid w:val="00F56C0D"/>
    <w:rsid w:val="00F56E18"/>
    <w:rsid w:val="00F56F38"/>
    <w:rsid w:val="00F57C45"/>
    <w:rsid w:val="00F57D56"/>
    <w:rsid w:val="00F60E96"/>
    <w:rsid w:val="00F62792"/>
    <w:rsid w:val="00F677C2"/>
    <w:rsid w:val="00F677E3"/>
    <w:rsid w:val="00F70286"/>
    <w:rsid w:val="00F709CE"/>
    <w:rsid w:val="00F70A1E"/>
    <w:rsid w:val="00F71A52"/>
    <w:rsid w:val="00F720C3"/>
    <w:rsid w:val="00F72C57"/>
    <w:rsid w:val="00F73666"/>
    <w:rsid w:val="00F741ED"/>
    <w:rsid w:val="00F74769"/>
    <w:rsid w:val="00F81BA1"/>
    <w:rsid w:val="00F82995"/>
    <w:rsid w:val="00F82A94"/>
    <w:rsid w:val="00F84A2F"/>
    <w:rsid w:val="00F84E0F"/>
    <w:rsid w:val="00F85570"/>
    <w:rsid w:val="00F85AD6"/>
    <w:rsid w:val="00F85EA0"/>
    <w:rsid w:val="00F91F89"/>
    <w:rsid w:val="00F9295D"/>
    <w:rsid w:val="00F92F31"/>
    <w:rsid w:val="00F93961"/>
    <w:rsid w:val="00F97184"/>
    <w:rsid w:val="00F971EA"/>
    <w:rsid w:val="00FA0F35"/>
    <w:rsid w:val="00FA1E5D"/>
    <w:rsid w:val="00FA22BB"/>
    <w:rsid w:val="00FA2ECE"/>
    <w:rsid w:val="00FA52EE"/>
    <w:rsid w:val="00FA544F"/>
    <w:rsid w:val="00FA5855"/>
    <w:rsid w:val="00FA5E4E"/>
    <w:rsid w:val="00FA761D"/>
    <w:rsid w:val="00FB0092"/>
    <w:rsid w:val="00FB0385"/>
    <w:rsid w:val="00FB05E7"/>
    <w:rsid w:val="00FB14D0"/>
    <w:rsid w:val="00FB1CCD"/>
    <w:rsid w:val="00FB2AB0"/>
    <w:rsid w:val="00FB38E2"/>
    <w:rsid w:val="00FB3D8B"/>
    <w:rsid w:val="00FB416B"/>
    <w:rsid w:val="00FB5198"/>
    <w:rsid w:val="00FB7205"/>
    <w:rsid w:val="00FB7C61"/>
    <w:rsid w:val="00FC0A0E"/>
    <w:rsid w:val="00FC1EE1"/>
    <w:rsid w:val="00FC292A"/>
    <w:rsid w:val="00FC2B00"/>
    <w:rsid w:val="00FC2BBD"/>
    <w:rsid w:val="00FC2C54"/>
    <w:rsid w:val="00FC349A"/>
    <w:rsid w:val="00FC58A0"/>
    <w:rsid w:val="00FC58CC"/>
    <w:rsid w:val="00FC5E9F"/>
    <w:rsid w:val="00FC670D"/>
    <w:rsid w:val="00FC7BBD"/>
    <w:rsid w:val="00FD0986"/>
    <w:rsid w:val="00FD13E2"/>
    <w:rsid w:val="00FD1EEB"/>
    <w:rsid w:val="00FD2A38"/>
    <w:rsid w:val="00FD31E7"/>
    <w:rsid w:val="00FD4E43"/>
    <w:rsid w:val="00FD5025"/>
    <w:rsid w:val="00FD7350"/>
    <w:rsid w:val="00FE1B34"/>
    <w:rsid w:val="00FE3356"/>
    <w:rsid w:val="00FE3E13"/>
    <w:rsid w:val="00FE3E78"/>
    <w:rsid w:val="00FE4992"/>
    <w:rsid w:val="00FE4C8C"/>
    <w:rsid w:val="00FE65C8"/>
    <w:rsid w:val="00FF0DFA"/>
    <w:rsid w:val="00FF20D1"/>
    <w:rsid w:val="00FF373A"/>
    <w:rsid w:val="00FF37DE"/>
    <w:rsid w:val="00FF4E39"/>
    <w:rsid w:val="00FF5BED"/>
    <w:rsid w:val="00FF6117"/>
    <w:rsid w:val="00FF63D6"/>
    <w:rsid w:val="00FF70A2"/>
    <w:rsid w:val="00FF7F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007856"/>
    </o:shapedefaults>
    <o:shapelayout v:ext="edit">
      <o:idmap v:ext="edit" data="1"/>
    </o:shapelayout>
  </w:shapeDefaults>
  <w:decimalSymbol w:val="."/>
  <w:listSeparator w:val=","/>
  <w15:docId w15:val="{D2482EED-4F5C-48E9-90E6-1D59B79AE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heading 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C039D"/>
    <w:pPr>
      <w:spacing w:after="160" w:line="240" w:lineRule="atLeast"/>
    </w:pPr>
    <w:rPr>
      <w:rFonts w:ascii="Arial" w:hAnsi="Arial"/>
      <w:szCs w:val="24"/>
      <w:lang w:val="en-ZA" w:eastAsia="en-US"/>
    </w:rPr>
  </w:style>
  <w:style w:type="paragraph" w:styleId="Heading1">
    <w:name w:val="heading 1"/>
    <w:basedOn w:val="Normal"/>
    <w:next w:val="Normal"/>
    <w:qFormat/>
    <w:rsid w:val="00AB4605"/>
    <w:pPr>
      <w:keepNext/>
      <w:numPr>
        <w:numId w:val="26"/>
      </w:numPr>
      <w:spacing w:after="80"/>
      <w:outlineLvl w:val="0"/>
    </w:pPr>
    <w:rPr>
      <w:rFonts w:cs="Arial"/>
      <w:b/>
      <w:bCs/>
      <w:caps/>
      <w:color w:val="008091"/>
      <w:kern w:val="32"/>
      <w:sz w:val="28"/>
      <w:szCs w:val="32"/>
    </w:rPr>
  </w:style>
  <w:style w:type="paragraph" w:styleId="Heading2">
    <w:name w:val="heading 2"/>
    <w:basedOn w:val="Normal"/>
    <w:next w:val="Normal"/>
    <w:rsid w:val="004A067B"/>
    <w:pPr>
      <w:keepNext/>
      <w:numPr>
        <w:ilvl w:val="1"/>
        <w:numId w:val="26"/>
      </w:numPr>
      <w:tabs>
        <w:tab w:val="clear" w:pos="851"/>
        <w:tab w:val="left" w:pos="964"/>
      </w:tabs>
      <w:spacing w:after="80"/>
      <w:ind w:left="964" w:hanging="964"/>
      <w:outlineLvl w:val="1"/>
    </w:pPr>
    <w:rPr>
      <w:rFonts w:cs="Arial"/>
      <w:b/>
      <w:bCs/>
      <w:iCs/>
      <w:color w:val="008091"/>
      <w:sz w:val="28"/>
      <w:szCs w:val="32"/>
    </w:rPr>
  </w:style>
  <w:style w:type="paragraph" w:styleId="Heading3">
    <w:name w:val="heading 3"/>
    <w:basedOn w:val="Normal"/>
    <w:next w:val="Normal"/>
    <w:rsid w:val="004A067B"/>
    <w:pPr>
      <w:keepNext/>
      <w:numPr>
        <w:ilvl w:val="2"/>
        <w:numId w:val="26"/>
      </w:numPr>
      <w:tabs>
        <w:tab w:val="clear" w:pos="1021"/>
        <w:tab w:val="left" w:pos="1134"/>
      </w:tabs>
      <w:spacing w:after="80"/>
      <w:ind w:left="1134" w:hanging="1134"/>
      <w:outlineLvl w:val="2"/>
    </w:pPr>
    <w:rPr>
      <w:rFonts w:cs="Arial"/>
      <w:b/>
      <w:bCs/>
      <w:color w:val="008091"/>
      <w:sz w:val="24"/>
      <w:szCs w:val="28"/>
    </w:rPr>
  </w:style>
  <w:style w:type="paragraph" w:styleId="Heading4">
    <w:name w:val="heading 4"/>
    <w:basedOn w:val="Normal"/>
    <w:next w:val="Normal"/>
    <w:rsid w:val="004A067B"/>
    <w:pPr>
      <w:keepNext/>
      <w:numPr>
        <w:ilvl w:val="3"/>
        <w:numId w:val="26"/>
      </w:numPr>
      <w:tabs>
        <w:tab w:val="clear" w:pos="1247"/>
        <w:tab w:val="left" w:pos="1304"/>
      </w:tabs>
      <w:spacing w:after="80"/>
      <w:ind w:left="1304" w:hanging="1304"/>
      <w:outlineLvl w:val="3"/>
    </w:pPr>
    <w:rPr>
      <w:b/>
      <w:bCs/>
      <w:i/>
      <w:color w:val="008091"/>
      <w:sz w:val="24"/>
      <w:szCs w:val="28"/>
    </w:rPr>
  </w:style>
  <w:style w:type="paragraph" w:styleId="Heading5">
    <w:name w:val="heading 5"/>
    <w:basedOn w:val="Normal"/>
    <w:next w:val="Normal"/>
    <w:rsid w:val="004A067B"/>
    <w:pPr>
      <w:keepNext/>
      <w:numPr>
        <w:ilvl w:val="4"/>
        <w:numId w:val="26"/>
      </w:numPr>
      <w:tabs>
        <w:tab w:val="clear" w:pos="1418"/>
        <w:tab w:val="left" w:pos="1474"/>
      </w:tabs>
      <w:spacing w:after="80"/>
      <w:ind w:left="1474" w:hanging="1474"/>
      <w:outlineLvl w:val="4"/>
    </w:pPr>
    <w:rPr>
      <w:b/>
      <w:bCs/>
      <w:iCs/>
      <w:color w:val="008091"/>
      <w:sz w:val="22"/>
    </w:rPr>
  </w:style>
  <w:style w:type="paragraph" w:styleId="Heading6">
    <w:name w:val="heading 6"/>
    <w:basedOn w:val="Normal"/>
    <w:next w:val="Normal"/>
    <w:rsid w:val="004A067B"/>
    <w:pPr>
      <w:keepNext/>
      <w:numPr>
        <w:ilvl w:val="5"/>
        <w:numId w:val="26"/>
      </w:numPr>
      <w:tabs>
        <w:tab w:val="clear" w:pos="1588"/>
        <w:tab w:val="left" w:pos="1644"/>
      </w:tabs>
      <w:spacing w:after="80"/>
      <w:ind w:left="1644" w:hanging="1644"/>
      <w:outlineLvl w:val="5"/>
    </w:pPr>
    <w:rPr>
      <w:b/>
      <w:bCs/>
      <w:i/>
      <w:color w:val="008091"/>
      <w:sz w:val="22"/>
    </w:rPr>
  </w:style>
  <w:style w:type="paragraph" w:styleId="Heading7">
    <w:name w:val="heading 7"/>
    <w:basedOn w:val="Normal"/>
    <w:next w:val="Heading8"/>
    <w:qFormat/>
    <w:rsid w:val="00AB4605"/>
    <w:pPr>
      <w:pageBreakBefore/>
      <w:numPr>
        <w:numId w:val="27"/>
      </w:numPr>
      <w:spacing w:before="4160" w:after="80" w:line="240" w:lineRule="auto"/>
      <w:outlineLvl w:val="6"/>
    </w:pPr>
    <w:rPr>
      <w:b/>
      <w:caps/>
      <w:color w:val="00755C"/>
      <w:sz w:val="56"/>
      <w:szCs w:val="56"/>
    </w:rPr>
  </w:style>
  <w:style w:type="paragraph" w:styleId="Heading8">
    <w:name w:val="heading 8"/>
    <w:basedOn w:val="Normal"/>
    <w:next w:val="Normal"/>
    <w:qFormat/>
    <w:rsid w:val="00D86E49"/>
    <w:pPr>
      <w:spacing w:after="0" w:line="240" w:lineRule="auto"/>
      <w:outlineLvl w:val="7"/>
    </w:pPr>
    <w:rPr>
      <w:b/>
      <w:iCs/>
      <w:color w:val="00755C"/>
      <w:sz w:val="32"/>
      <w:szCs w:val="32"/>
    </w:rPr>
  </w:style>
  <w:style w:type="paragraph" w:styleId="Heading9">
    <w:name w:val="heading 9"/>
    <w:basedOn w:val="Normal"/>
    <w:next w:val="Normal"/>
    <w:qFormat/>
    <w:rsid w:val="00C926A0"/>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CPageTitle">
    <w:name w:val="TOC Page Title"/>
    <w:basedOn w:val="Normal"/>
    <w:rsid w:val="00EE6D5E"/>
    <w:pPr>
      <w:spacing w:after="600" w:line="320" w:lineRule="atLeast"/>
    </w:pPr>
    <w:rPr>
      <w:b/>
      <w:color w:val="00775B"/>
      <w:sz w:val="32"/>
      <w:szCs w:val="32"/>
    </w:rPr>
  </w:style>
  <w:style w:type="paragraph" w:customStyle="1" w:styleId="BodyTextBold">
    <w:name w:val="Body Text Bold"/>
    <w:basedOn w:val="Normal"/>
    <w:next w:val="Normal"/>
    <w:rsid w:val="00103371"/>
    <w:rPr>
      <w:b/>
    </w:rPr>
  </w:style>
  <w:style w:type="paragraph" w:styleId="Header">
    <w:name w:val="header"/>
    <w:basedOn w:val="Normal"/>
    <w:rsid w:val="001152C8"/>
    <w:pPr>
      <w:tabs>
        <w:tab w:val="center" w:pos="4252"/>
        <w:tab w:val="right" w:pos="8504"/>
      </w:tabs>
      <w:spacing w:after="0"/>
    </w:pPr>
    <w:rPr>
      <w:b/>
      <w:caps/>
      <w:color w:val="00755C"/>
      <w:sz w:val="24"/>
    </w:rPr>
  </w:style>
  <w:style w:type="paragraph" w:styleId="Footer">
    <w:name w:val="footer"/>
    <w:basedOn w:val="Normal"/>
    <w:rsid w:val="00747A8C"/>
    <w:pPr>
      <w:tabs>
        <w:tab w:val="center" w:pos="4252"/>
        <w:tab w:val="right" w:pos="8504"/>
      </w:tabs>
      <w:spacing w:before="120" w:line="240" w:lineRule="auto"/>
      <w:ind w:left="-2041"/>
      <w:jc w:val="center"/>
    </w:pPr>
    <w:rPr>
      <w:b/>
      <w:sz w:val="16"/>
      <w:szCs w:val="16"/>
    </w:rPr>
  </w:style>
  <w:style w:type="paragraph" w:customStyle="1" w:styleId="IndentedText">
    <w:name w:val="Indented Text"/>
    <w:basedOn w:val="Normal"/>
    <w:rsid w:val="000D3B70"/>
    <w:pPr>
      <w:ind w:left="454"/>
    </w:pPr>
  </w:style>
  <w:style w:type="character" w:styleId="PageNumber">
    <w:name w:val="page number"/>
    <w:basedOn w:val="DefaultParagraphFont"/>
    <w:rsid w:val="009C092A"/>
  </w:style>
  <w:style w:type="paragraph" w:customStyle="1" w:styleId="CaptionText">
    <w:name w:val="Caption Text"/>
    <w:basedOn w:val="Normal"/>
    <w:rsid w:val="00F513AB"/>
    <w:pPr>
      <w:spacing w:line="240" w:lineRule="auto"/>
    </w:pPr>
    <w:rPr>
      <w:i/>
      <w:color w:val="00755C"/>
      <w:sz w:val="18"/>
      <w:szCs w:val="18"/>
    </w:rPr>
  </w:style>
  <w:style w:type="paragraph" w:customStyle="1" w:styleId="SmallTextBold">
    <w:name w:val="Small Text Bold"/>
    <w:basedOn w:val="Normal"/>
    <w:rsid w:val="00FB05E7"/>
    <w:rPr>
      <w:b/>
    </w:rPr>
  </w:style>
  <w:style w:type="paragraph" w:customStyle="1" w:styleId="Bullets">
    <w:name w:val="Bullets"/>
    <w:basedOn w:val="Normal"/>
    <w:link w:val="BulletsChar"/>
    <w:rsid w:val="00D81CF5"/>
    <w:pPr>
      <w:numPr>
        <w:numId w:val="3"/>
      </w:numPr>
    </w:pPr>
  </w:style>
  <w:style w:type="paragraph" w:customStyle="1" w:styleId="SmallTextNormal">
    <w:name w:val="Small Text Normal"/>
    <w:basedOn w:val="Normal"/>
    <w:rsid w:val="00FB05E7"/>
  </w:style>
  <w:style w:type="paragraph" w:styleId="TOC1">
    <w:name w:val="toc 1"/>
    <w:basedOn w:val="Normal"/>
    <w:next w:val="Normal"/>
    <w:uiPriority w:val="39"/>
    <w:rsid w:val="009D470D"/>
    <w:pPr>
      <w:tabs>
        <w:tab w:val="right" w:leader="dot" w:pos="9638"/>
      </w:tabs>
      <w:spacing w:before="120" w:line="260" w:lineRule="atLeast"/>
      <w:ind w:left="454" w:right="567" w:hanging="454"/>
    </w:pPr>
    <w:rPr>
      <w:b/>
      <w:caps/>
      <w:sz w:val="18"/>
      <w:szCs w:val="18"/>
    </w:rPr>
  </w:style>
  <w:style w:type="paragraph" w:styleId="TOC2">
    <w:name w:val="toc 2"/>
    <w:basedOn w:val="Normal"/>
    <w:next w:val="Normal"/>
    <w:uiPriority w:val="39"/>
    <w:rsid w:val="009D470D"/>
    <w:pPr>
      <w:tabs>
        <w:tab w:val="right" w:leader="dot" w:pos="9638"/>
      </w:tabs>
      <w:ind w:left="1134" w:right="567" w:hanging="680"/>
    </w:pPr>
    <w:rPr>
      <w:sz w:val="18"/>
      <w:szCs w:val="18"/>
    </w:rPr>
  </w:style>
  <w:style w:type="paragraph" w:customStyle="1" w:styleId="Smallletters">
    <w:name w:val="Small letters"/>
    <w:basedOn w:val="Normal"/>
    <w:rsid w:val="00D81CF5"/>
    <w:pPr>
      <w:numPr>
        <w:numId w:val="6"/>
      </w:numPr>
      <w:tabs>
        <w:tab w:val="left" w:pos="454"/>
      </w:tabs>
    </w:pPr>
  </w:style>
  <w:style w:type="paragraph" w:customStyle="1" w:styleId="NumberedList">
    <w:name w:val="Numbered List"/>
    <w:basedOn w:val="Normal"/>
    <w:rsid w:val="00D81CF5"/>
    <w:pPr>
      <w:numPr>
        <w:numId w:val="5"/>
      </w:numPr>
      <w:tabs>
        <w:tab w:val="left" w:pos="454"/>
      </w:tabs>
    </w:pPr>
  </w:style>
  <w:style w:type="table" w:styleId="TableGrid">
    <w:name w:val="Table Grid"/>
    <w:basedOn w:val="TableNormal"/>
    <w:uiPriority w:val="59"/>
    <w:rsid w:val="009104B2"/>
    <w:pPr>
      <w:spacing w:line="28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1">
    <w:name w:val="Title1"/>
    <w:rsid w:val="007C039D"/>
    <w:rPr>
      <w:rFonts w:ascii="Arial" w:hAnsi="Arial"/>
      <w:b/>
      <w:caps/>
      <w:color w:val="00775B"/>
      <w:sz w:val="34"/>
      <w:szCs w:val="32"/>
      <w:lang w:val="en-ZA" w:eastAsia="en-US"/>
    </w:rPr>
  </w:style>
  <w:style w:type="paragraph" w:customStyle="1" w:styleId="Title2">
    <w:name w:val="Title 2"/>
    <w:rsid w:val="007C039D"/>
    <w:rPr>
      <w:rFonts w:ascii="Arial" w:hAnsi="Arial"/>
      <w:b/>
      <w:color w:val="00775B"/>
      <w:sz w:val="48"/>
      <w:szCs w:val="44"/>
      <w:lang w:val="en-ZA" w:eastAsia="en-US"/>
    </w:rPr>
  </w:style>
  <w:style w:type="paragraph" w:customStyle="1" w:styleId="Officedetailstextbox">
    <w:name w:val="Office details textbox"/>
    <w:rsid w:val="00F513AB"/>
    <w:pPr>
      <w:spacing w:after="60" w:line="240" w:lineRule="exact"/>
    </w:pPr>
    <w:rPr>
      <w:rFonts w:ascii="Arial" w:hAnsi="Arial"/>
      <w:b/>
      <w:noProof/>
      <w:szCs w:val="24"/>
      <w:lang w:eastAsia="en-US"/>
    </w:rPr>
  </w:style>
  <w:style w:type="numbering" w:customStyle="1" w:styleId="CaptionBullets">
    <w:name w:val="Caption Bullets"/>
    <w:basedOn w:val="NoList"/>
    <w:rsid w:val="00F513AB"/>
    <w:pPr>
      <w:numPr>
        <w:numId w:val="4"/>
      </w:numPr>
    </w:pPr>
  </w:style>
  <w:style w:type="character" w:styleId="Hyperlink">
    <w:name w:val="Hyperlink"/>
    <w:basedOn w:val="DefaultParagraphFont"/>
    <w:rsid w:val="00F41F40"/>
    <w:rPr>
      <w:color w:val="0000FF"/>
      <w:u w:val="single"/>
    </w:rPr>
  </w:style>
  <w:style w:type="paragraph" w:customStyle="1" w:styleId="Sidebartext">
    <w:name w:val="Sidebar text"/>
    <w:basedOn w:val="Normal"/>
    <w:rsid w:val="00226B1D"/>
    <w:pPr>
      <w:spacing w:after="0" w:line="240" w:lineRule="auto"/>
    </w:pPr>
    <w:rPr>
      <w:rFonts w:ascii="Arial Narrow" w:hAnsi="Arial Narrow"/>
      <w:b/>
      <w:caps/>
      <w:color w:val="6CB3A5"/>
      <w:sz w:val="88"/>
      <w:szCs w:val="88"/>
    </w:rPr>
  </w:style>
  <w:style w:type="paragraph" w:styleId="TOC3">
    <w:name w:val="toc 3"/>
    <w:basedOn w:val="Normal"/>
    <w:next w:val="Normal"/>
    <w:uiPriority w:val="39"/>
    <w:rsid w:val="009D470D"/>
    <w:pPr>
      <w:tabs>
        <w:tab w:val="right" w:leader="dot" w:pos="9638"/>
      </w:tabs>
      <w:ind w:left="1418" w:right="567" w:hanging="964"/>
    </w:pPr>
    <w:rPr>
      <w:sz w:val="18"/>
    </w:rPr>
  </w:style>
  <w:style w:type="paragraph" w:styleId="TOC4">
    <w:name w:val="toc 4"/>
    <w:basedOn w:val="Normal"/>
    <w:next w:val="Normal"/>
    <w:rsid w:val="009D470D"/>
    <w:pPr>
      <w:tabs>
        <w:tab w:val="right" w:leader="dot" w:pos="9638"/>
      </w:tabs>
      <w:ind w:left="1588" w:right="567" w:hanging="1134"/>
    </w:pPr>
    <w:rPr>
      <w:sz w:val="18"/>
    </w:rPr>
  </w:style>
  <w:style w:type="paragraph" w:styleId="TOC5">
    <w:name w:val="toc 5"/>
    <w:basedOn w:val="Normal"/>
    <w:next w:val="Normal"/>
    <w:rsid w:val="009D470D"/>
    <w:pPr>
      <w:tabs>
        <w:tab w:val="right" w:leader="dot" w:pos="9638"/>
      </w:tabs>
      <w:ind w:left="1758" w:right="567" w:hanging="1304"/>
    </w:pPr>
    <w:rPr>
      <w:sz w:val="18"/>
    </w:rPr>
  </w:style>
  <w:style w:type="paragraph" w:styleId="TOC6">
    <w:name w:val="toc 6"/>
    <w:basedOn w:val="Normal"/>
    <w:next w:val="Normal"/>
    <w:rsid w:val="009D470D"/>
    <w:pPr>
      <w:tabs>
        <w:tab w:val="right" w:leader="dot" w:pos="9638"/>
      </w:tabs>
      <w:ind w:left="1928" w:right="567" w:hanging="1474"/>
    </w:pPr>
    <w:rPr>
      <w:sz w:val="18"/>
    </w:rPr>
  </w:style>
  <w:style w:type="table" w:customStyle="1" w:styleId="GATableStyle">
    <w:name w:val="GA Table Style"/>
    <w:basedOn w:val="TableContemporary"/>
    <w:rsid w:val="00CE1A23"/>
    <w:tblPr>
      <w:tblStyleRowBandSize w:val="1"/>
      <w:tblInd w:w="0" w:type="dxa"/>
      <w:tblBorders>
        <w:top w:val="single" w:sz="18" w:space="0" w:color="FFFFFF"/>
        <w:left w:val="single" w:sz="18" w:space="0" w:color="FFFFFF"/>
        <w:bottom w:val="single" w:sz="18" w:space="0" w:color="FFFFFF"/>
        <w:right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F0A69"/>
    <w:pPr>
      <w:spacing w:line="280" w:lineRule="atLeast"/>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Numbering">
    <w:name w:val="TableNumbering"/>
    <w:basedOn w:val="Normal"/>
    <w:rsid w:val="0068644E"/>
    <w:pPr>
      <w:numPr>
        <w:numId w:val="2"/>
      </w:numPr>
    </w:pPr>
  </w:style>
  <w:style w:type="character" w:styleId="CommentReference">
    <w:name w:val="annotation reference"/>
    <w:basedOn w:val="DefaultParagraphFont"/>
    <w:semiHidden/>
    <w:rsid w:val="00F720C3"/>
    <w:rPr>
      <w:sz w:val="16"/>
      <w:szCs w:val="16"/>
    </w:rPr>
  </w:style>
  <w:style w:type="table" w:styleId="TableContemporary">
    <w:name w:val="Table Contemporary"/>
    <w:basedOn w:val="TableNormal"/>
    <w:rsid w:val="00CE1A23"/>
    <w:pPr>
      <w:spacing w:line="280" w:lineRule="atLeast"/>
    </w:pPr>
    <w:rPr>
      <w:rFonts w:ascii="Arial" w:hAnsi="Arial"/>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CommentText">
    <w:name w:val="annotation text"/>
    <w:basedOn w:val="Normal"/>
    <w:semiHidden/>
    <w:rsid w:val="00F720C3"/>
    <w:rPr>
      <w:szCs w:val="20"/>
    </w:rPr>
  </w:style>
  <w:style w:type="paragraph" w:styleId="CommentSubject">
    <w:name w:val="annotation subject"/>
    <w:basedOn w:val="CommentText"/>
    <w:next w:val="CommentText"/>
    <w:semiHidden/>
    <w:rsid w:val="00F720C3"/>
    <w:rPr>
      <w:b/>
      <w:bCs/>
    </w:rPr>
  </w:style>
  <w:style w:type="paragraph" w:styleId="BalloonText">
    <w:name w:val="Balloon Text"/>
    <w:basedOn w:val="Normal"/>
    <w:semiHidden/>
    <w:rsid w:val="00F720C3"/>
    <w:rPr>
      <w:rFonts w:ascii="Tahoma" w:hAnsi="Tahoma" w:cs="Tahoma"/>
      <w:sz w:val="16"/>
      <w:szCs w:val="16"/>
    </w:rPr>
  </w:style>
  <w:style w:type="paragraph" w:customStyle="1" w:styleId="RomanNumbered">
    <w:name w:val="Roman Numbered"/>
    <w:basedOn w:val="Smallletters"/>
    <w:rsid w:val="00D81CF5"/>
    <w:pPr>
      <w:numPr>
        <w:numId w:val="7"/>
      </w:numPr>
    </w:pPr>
  </w:style>
  <w:style w:type="paragraph" w:styleId="Caption">
    <w:name w:val="caption"/>
    <w:basedOn w:val="Normal"/>
    <w:next w:val="Normal"/>
    <w:qFormat/>
    <w:rsid w:val="00272EC0"/>
    <w:pPr>
      <w:tabs>
        <w:tab w:val="left" w:pos="851"/>
      </w:tabs>
      <w:spacing w:after="0" w:line="240" w:lineRule="auto"/>
    </w:pPr>
    <w:rPr>
      <w:b/>
      <w:bCs/>
      <w:szCs w:val="20"/>
    </w:rPr>
  </w:style>
  <w:style w:type="paragraph" w:customStyle="1" w:styleId="TitleSpacerStyle">
    <w:name w:val="Title Spacer Style"/>
    <w:basedOn w:val="Normal"/>
    <w:next w:val="Normal"/>
    <w:rsid w:val="000C772B"/>
    <w:pPr>
      <w:spacing w:after="1160"/>
    </w:pPr>
    <w:rPr>
      <w:noProof/>
      <w:szCs w:val="22"/>
      <w:lang w:eastAsia="en-GB"/>
    </w:rPr>
  </w:style>
  <w:style w:type="paragraph" w:customStyle="1" w:styleId="CompanyName">
    <w:name w:val="Company Name"/>
    <w:basedOn w:val="Normal"/>
    <w:next w:val="Normal"/>
    <w:rsid w:val="00A8516C"/>
    <w:rPr>
      <w:b/>
      <w:caps/>
      <w:szCs w:val="22"/>
    </w:rPr>
  </w:style>
  <w:style w:type="paragraph" w:customStyle="1" w:styleId="LegalDetails">
    <w:name w:val="Legal Details"/>
    <w:basedOn w:val="Normal"/>
    <w:next w:val="Normal"/>
    <w:rsid w:val="000264B9"/>
    <w:pPr>
      <w:spacing w:after="0"/>
    </w:pPr>
    <w:rPr>
      <w:sz w:val="16"/>
      <w:szCs w:val="16"/>
    </w:rPr>
  </w:style>
  <w:style w:type="paragraph" w:customStyle="1" w:styleId="Signatories">
    <w:name w:val="Signatories"/>
    <w:basedOn w:val="Normal"/>
    <w:rsid w:val="00486684"/>
    <w:pPr>
      <w:tabs>
        <w:tab w:val="left" w:pos="3686"/>
      </w:tabs>
      <w:spacing w:after="0"/>
    </w:pPr>
  </w:style>
  <w:style w:type="paragraph" w:customStyle="1" w:styleId="HiddenText">
    <w:name w:val="Hidden Text"/>
    <w:basedOn w:val="Normal"/>
    <w:next w:val="Normal"/>
    <w:rsid w:val="008233A4"/>
    <w:rPr>
      <w:b/>
      <w:vanish/>
      <w:color w:val="0000FF"/>
      <w:sz w:val="16"/>
      <w:szCs w:val="20"/>
    </w:rPr>
  </w:style>
  <w:style w:type="paragraph" w:customStyle="1" w:styleId="TOCSectionHeadings">
    <w:name w:val="TOC Section Headings"/>
    <w:basedOn w:val="Normal"/>
    <w:next w:val="Normal"/>
    <w:rsid w:val="00D86E49"/>
    <w:pPr>
      <w:spacing w:after="80"/>
    </w:pPr>
    <w:rPr>
      <w:b/>
      <w:caps/>
      <w:sz w:val="18"/>
      <w:szCs w:val="18"/>
    </w:rPr>
  </w:style>
  <w:style w:type="paragraph" w:customStyle="1" w:styleId="DateHeading">
    <w:name w:val="Date Heading"/>
    <w:basedOn w:val="Normal"/>
    <w:next w:val="Normal"/>
    <w:rsid w:val="00D86E49"/>
    <w:pPr>
      <w:spacing w:after="0"/>
    </w:pPr>
    <w:rPr>
      <w:b/>
      <w:sz w:val="28"/>
      <w:szCs w:val="28"/>
    </w:rPr>
  </w:style>
  <w:style w:type="paragraph" w:customStyle="1" w:styleId="CaptionTables">
    <w:name w:val="Caption Tables"/>
    <w:basedOn w:val="Caption"/>
    <w:next w:val="Normal"/>
    <w:rsid w:val="008E5088"/>
    <w:rPr>
      <w:szCs w:val="22"/>
    </w:rPr>
  </w:style>
  <w:style w:type="paragraph" w:styleId="TOC7">
    <w:name w:val="toc 7"/>
    <w:basedOn w:val="Normal"/>
    <w:next w:val="Normal"/>
    <w:uiPriority w:val="39"/>
    <w:rsid w:val="00D30C7E"/>
    <w:pPr>
      <w:spacing w:after="0" w:line="240" w:lineRule="auto"/>
    </w:pPr>
    <w:rPr>
      <w:b/>
      <w:sz w:val="18"/>
    </w:rPr>
  </w:style>
  <w:style w:type="paragraph" w:styleId="TOC8">
    <w:name w:val="toc 8"/>
    <w:basedOn w:val="Normal"/>
    <w:next w:val="Normal"/>
    <w:uiPriority w:val="39"/>
    <w:rsid w:val="00D30C7E"/>
    <w:pPr>
      <w:spacing w:line="240" w:lineRule="auto"/>
    </w:pPr>
    <w:rPr>
      <w:sz w:val="18"/>
    </w:rPr>
  </w:style>
  <w:style w:type="paragraph" w:styleId="TableofFigures">
    <w:name w:val="table of figures"/>
    <w:basedOn w:val="Normal"/>
    <w:next w:val="Normal"/>
    <w:uiPriority w:val="99"/>
    <w:rsid w:val="009B1A4F"/>
    <w:pPr>
      <w:tabs>
        <w:tab w:val="right" w:leader="dot" w:pos="9978"/>
      </w:tabs>
      <w:spacing w:line="240" w:lineRule="auto"/>
      <w:ind w:left="851" w:right="567" w:hanging="851"/>
    </w:pPr>
    <w:rPr>
      <w:sz w:val="18"/>
    </w:rPr>
  </w:style>
  <w:style w:type="paragraph" w:customStyle="1" w:styleId="CaptionFigures">
    <w:name w:val="Caption Figures"/>
    <w:basedOn w:val="Caption"/>
    <w:next w:val="Normal"/>
    <w:rsid w:val="00FE3E78"/>
    <w:pPr>
      <w:spacing w:after="200"/>
    </w:pPr>
    <w:rPr>
      <w:b w:val="0"/>
      <w:i/>
      <w:color w:val="00755C"/>
      <w:sz w:val="18"/>
      <w:szCs w:val="18"/>
    </w:rPr>
  </w:style>
  <w:style w:type="paragraph" w:customStyle="1" w:styleId="FrontEndH1">
    <w:name w:val="FrontEnd H1"/>
    <w:basedOn w:val="Normal"/>
    <w:next w:val="Normal"/>
    <w:rsid w:val="00E502CA"/>
    <w:pPr>
      <w:keepNext/>
      <w:spacing w:after="80"/>
    </w:pPr>
    <w:rPr>
      <w:b/>
      <w:caps/>
      <w:color w:val="008091"/>
      <w:sz w:val="28"/>
      <w:szCs w:val="32"/>
    </w:rPr>
  </w:style>
  <w:style w:type="paragraph" w:customStyle="1" w:styleId="FrontEndH3">
    <w:name w:val="FrontEnd H3"/>
    <w:basedOn w:val="Normal"/>
    <w:next w:val="Normal"/>
    <w:rsid w:val="00E502CA"/>
    <w:pPr>
      <w:keepNext/>
      <w:spacing w:after="80"/>
    </w:pPr>
    <w:rPr>
      <w:b/>
      <w:color w:val="008091"/>
      <w:sz w:val="24"/>
    </w:rPr>
  </w:style>
  <w:style w:type="paragraph" w:customStyle="1" w:styleId="FrontEndH4">
    <w:name w:val="FrontEnd H4"/>
    <w:basedOn w:val="Normal"/>
    <w:next w:val="Normal"/>
    <w:rsid w:val="00E502CA"/>
    <w:pPr>
      <w:keepNext/>
      <w:spacing w:after="80"/>
    </w:pPr>
    <w:rPr>
      <w:b/>
      <w:i/>
      <w:color w:val="008091"/>
      <w:sz w:val="24"/>
    </w:rPr>
  </w:style>
  <w:style w:type="paragraph" w:customStyle="1" w:styleId="GAFigureCaption">
    <w:name w:val="GA Figure Caption"/>
    <w:basedOn w:val="Normal"/>
    <w:link w:val="GAFigureCaptionChar"/>
    <w:rsid w:val="00C02927"/>
    <w:rPr>
      <w:b/>
    </w:rPr>
  </w:style>
  <w:style w:type="character" w:customStyle="1" w:styleId="GAFigureCaptionChar">
    <w:name w:val="GA Figure Caption Char"/>
    <w:basedOn w:val="DefaultParagraphFont"/>
    <w:link w:val="GAFigureCaption"/>
    <w:rsid w:val="00C02927"/>
    <w:rPr>
      <w:rFonts w:ascii="Arial" w:hAnsi="Arial"/>
      <w:b/>
      <w:sz w:val="22"/>
      <w:szCs w:val="24"/>
      <w:lang w:val="en-GB" w:eastAsia="en-US" w:bidi="ar-SA"/>
    </w:rPr>
  </w:style>
  <w:style w:type="paragraph" w:customStyle="1" w:styleId="Initials">
    <w:name w:val="Initials"/>
    <w:basedOn w:val="Normal"/>
    <w:next w:val="Normal"/>
    <w:rsid w:val="00CC0335"/>
    <w:rPr>
      <w:sz w:val="18"/>
      <w:szCs w:val="18"/>
    </w:rPr>
  </w:style>
  <w:style w:type="paragraph" w:customStyle="1" w:styleId="StyleBoldCentered">
    <w:name w:val="Style Bold Centered"/>
    <w:basedOn w:val="Normal"/>
    <w:rsid w:val="00862AFC"/>
    <w:pPr>
      <w:jc w:val="center"/>
    </w:pPr>
    <w:rPr>
      <w:b/>
      <w:bCs/>
      <w:sz w:val="18"/>
      <w:szCs w:val="20"/>
    </w:rPr>
  </w:style>
  <w:style w:type="table" w:customStyle="1" w:styleId="RecordofIssueTable">
    <w:name w:val="Record of Issue Table"/>
    <w:basedOn w:val="GATableStyle"/>
    <w:rsid w:val="00862AFC"/>
    <w:rPr>
      <w:sz w:val="18"/>
    </w:rPr>
    <w:tblPr>
      <w:tblStyleRowBandSize w:val="1"/>
      <w:tblInd w:w="0" w:type="dxa"/>
      <w:tblBorders>
        <w:top w:val="single" w:sz="18" w:space="0" w:color="FFFFFF"/>
        <w:left w:val="single" w:sz="18" w:space="0" w:color="FFFFFF"/>
        <w:bottom w:val="single" w:sz="18" w:space="0" w:color="FFFFFF"/>
        <w:right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FrontEndH2">
    <w:name w:val="FrontEnd H2"/>
    <w:basedOn w:val="Normal"/>
    <w:rsid w:val="00E502CA"/>
    <w:pPr>
      <w:keepNext/>
      <w:spacing w:after="80"/>
    </w:pPr>
    <w:rPr>
      <w:b/>
      <w:color w:val="008091"/>
      <w:sz w:val="28"/>
      <w:szCs w:val="32"/>
    </w:rPr>
  </w:style>
  <w:style w:type="paragraph" w:customStyle="1" w:styleId="FrontEndH5">
    <w:name w:val="FrontEnd H5"/>
    <w:basedOn w:val="Normal"/>
    <w:next w:val="Normal"/>
    <w:rsid w:val="00E502CA"/>
    <w:pPr>
      <w:keepNext/>
      <w:spacing w:after="80"/>
    </w:pPr>
    <w:rPr>
      <w:b/>
      <w:color w:val="008091"/>
      <w:sz w:val="22"/>
    </w:rPr>
  </w:style>
  <w:style w:type="paragraph" w:customStyle="1" w:styleId="FrontEndH6">
    <w:name w:val="FrontEnd H6"/>
    <w:basedOn w:val="Normal"/>
    <w:next w:val="Normal"/>
    <w:rsid w:val="00E502CA"/>
    <w:pPr>
      <w:keepNext/>
      <w:spacing w:after="80"/>
    </w:pPr>
    <w:rPr>
      <w:b/>
      <w:i/>
      <w:color w:val="008091"/>
      <w:sz w:val="22"/>
    </w:rPr>
  </w:style>
  <w:style w:type="paragraph" w:customStyle="1" w:styleId="Filepath">
    <w:name w:val="Filepath"/>
    <w:basedOn w:val="Normal"/>
    <w:next w:val="Normal"/>
    <w:rsid w:val="00D86E49"/>
    <w:rPr>
      <w:noProof/>
      <w:sz w:val="12"/>
      <w:szCs w:val="12"/>
    </w:rPr>
  </w:style>
  <w:style w:type="paragraph" w:styleId="FootnoteText">
    <w:name w:val="footnote text"/>
    <w:basedOn w:val="Normal"/>
    <w:rsid w:val="00E502CA"/>
    <w:pPr>
      <w:spacing w:after="80" w:line="240" w:lineRule="auto"/>
    </w:pPr>
    <w:rPr>
      <w:sz w:val="12"/>
      <w:szCs w:val="20"/>
    </w:rPr>
  </w:style>
  <w:style w:type="paragraph" w:customStyle="1" w:styleId="TableHeaderRow">
    <w:name w:val="Table Header Row"/>
    <w:basedOn w:val="Normal"/>
    <w:rsid w:val="00B7058A"/>
    <w:pPr>
      <w:spacing w:before="80" w:after="80" w:line="240" w:lineRule="auto"/>
    </w:pPr>
    <w:rPr>
      <w:b/>
    </w:rPr>
  </w:style>
  <w:style w:type="paragraph" w:styleId="TOC9">
    <w:name w:val="toc 9"/>
    <w:basedOn w:val="Normal"/>
    <w:next w:val="Normal"/>
    <w:autoRedefine/>
    <w:rsid w:val="008D5295"/>
    <w:pPr>
      <w:spacing w:after="100"/>
      <w:ind w:left="1600"/>
    </w:pPr>
  </w:style>
  <w:style w:type="paragraph" w:customStyle="1" w:styleId="GANumberedHeading1">
    <w:name w:val="GA Numbered Heading 1"/>
    <w:basedOn w:val="Normal"/>
    <w:next w:val="Normal"/>
    <w:rsid w:val="00A77BD1"/>
    <w:pPr>
      <w:keepNext/>
      <w:numPr>
        <w:numId w:val="29"/>
      </w:numPr>
      <w:spacing w:after="80"/>
      <w:outlineLvl w:val="0"/>
    </w:pPr>
    <w:rPr>
      <w:b/>
      <w:caps/>
      <w:sz w:val="24"/>
      <w:lang w:val="en-GB"/>
    </w:rPr>
  </w:style>
  <w:style w:type="paragraph" w:customStyle="1" w:styleId="GANumberedHeading2">
    <w:name w:val="GA Numbered Heading 2"/>
    <w:basedOn w:val="Normal"/>
    <w:next w:val="Normal"/>
    <w:rsid w:val="00A77BD1"/>
    <w:pPr>
      <w:keepNext/>
      <w:numPr>
        <w:ilvl w:val="1"/>
        <w:numId w:val="29"/>
      </w:numPr>
      <w:tabs>
        <w:tab w:val="left" w:pos="907"/>
      </w:tabs>
      <w:spacing w:after="80"/>
      <w:outlineLvl w:val="1"/>
    </w:pPr>
    <w:rPr>
      <w:b/>
      <w:sz w:val="24"/>
      <w:lang w:val="en-GB"/>
    </w:rPr>
  </w:style>
  <w:style w:type="paragraph" w:customStyle="1" w:styleId="GANumberedHeading3">
    <w:name w:val="GA Numbered Heading 3"/>
    <w:basedOn w:val="Normal"/>
    <w:next w:val="Normal"/>
    <w:rsid w:val="00A77BD1"/>
    <w:pPr>
      <w:keepNext/>
      <w:numPr>
        <w:ilvl w:val="2"/>
        <w:numId w:val="29"/>
      </w:numPr>
      <w:tabs>
        <w:tab w:val="left" w:pos="1021"/>
      </w:tabs>
      <w:spacing w:after="80"/>
      <w:outlineLvl w:val="2"/>
    </w:pPr>
    <w:rPr>
      <w:b/>
      <w:sz w:val="22"/>
      <w:szCs w:val="22"/>
      <w:lang w:val="en-GB"/>
    </w:rPr>
  </w:style>
  <w:style w:type="paragraph" w:customStyle="1" w:styleId="GANumberedHeading4">
    <w:name w:val="GA Numbered Heading 4"/>
    <w:basedOn w:val="Normal"/>
    <w:next w:val="Normal"/>
    <w:rsid w:val="00A77BD1"/>
    <w:pPr>
      <w:keepNext/>
      <w:numPr>
        <w:ilvl w:val="3"/>
        <w:numId w:val="29"/>
      </w:numPr>
      <w:tabs>
        <w:tab w:val="left" w:pos="1247"/>
      </w:tabs>
      <w:spacing w:after="80"/>
      <w:outlineLvl w:val="3"/>
    </w:pPr>
    <w:rPr>
      <w:b/>
      <w:i/>
      <w:sz w:val="22"/>
      <w:lang w:val="en-GB"/>
    </w:rPr>
  </w:style>
  <w:style w:type="paragraph" w:customStyle="1" w:styleId="GANumberedHeading5">
    <w:name w:val="GA Numbered Heading 5"/>
    <w:basedOn w:val="Normal"/>
    <w:next w:val="Normal"/>
    <w:rsid w:val="00A77BD1"/>
    <w:pPr>
      <w:keepNext/>
      <w:numPr>
        <w:ilvl w:val="4"/>
        <w:numId w:val="29"/>
      </w:numPr>
      <w:tabs>
        <w:tab w:val="left" w:pos="1418"/>
      </w:tabs>
      <w:spacing w:after="80"/>
      <w:outlineLvl w:val="4"/>
    </w:pPr>
    <w:rPr>
      <w:b/>
      <w:szCs w:val="22"/>
      <w:lang w:val="en-GB"/>
    </w:rPr>
  </w:style>
  <w:style w:type="paragraph" w:customStyle="1" w:styleId="GANumberedHeading6">
    <w:name w:val="GA Numbered Heading 6"/>
    <w:basedOn w:val="Normal"/>
    <w:next w:val="Normal"/>
    <w:rsid w:val="00A77BD1"/>
    <w:pPr>
      <w:keepNext/>
      <w:numPr>
        <w:ilvl w:val="5"/>
        <w:numId w:val="29"/>
      </w:numPr>
      <w:tabs>
        <w:tab w:val="left" w:pos="1588"/>
      </w:tabs>
      <w:spacing w:after="80"/>
      <w:outlineLvl w:val="5"/>
    </w:pPr>
    <w:rPr>
      <w:b/>
      <w:i/>
      <w:szCs w:val="22"/>
      <w:lang w:val="en-GB"/>
    </w:rPr>
  </w:style>
  <w:style w:type="character" w:styleId="Emphasis">
    <w:name w:val="Emphasis"/>
    <w:basedOn w:val="DefaultParagraphFont"/>
    <w:qFormat/>
    <w:rsid w:val="00C512DB"/>
    <w:rPr>
      <w:i/>
      <w:iCs/>
    </w:rPr>
  </w:style>
  <w:style w:type="paragraph" w:styleId="ListParagraph">
    <w:name w:val="List Paragraph"/>
    <w:basedOn w:val="Normal"/>
    <w:uiPriority w:val="34"/>
    <w:qFormat/>
    <w:rsid w:val="00BF7508"/>
    <w:pPr>
      <w:spacing w:after="200" w:line="276" w:lineRule="auto"/>
      <w:ind w:left="720"/>
      <w:contextualSpacing/>
    </w:pPr>
    <w:rPr>
      <w:rFonts w:asciiTheme="minorHAnsi" w:eastAsiaTheme="minorHAnsi" w:hAnsiTheme="minorHAnsi" w:cstheme="minorBidi"/>
      <w:sz w:val="22"/>
      <w:szCs w:val="22"/>
    </w:rPr>
  </w:style>
  <w:style w:type="character" w:customStyle="1" w:styleId="BulletsChar">
    <w:name w:val="Bullets Char"/>
    <w:basedOn w:val="DefaultParagraphFont"/>
    <w:link w:val="Bullets"/>
    <w:locked/>
    <w:rsid w:val="005029E9"/>
    <w:rPr>
      <w:rFonts w:ascii="Arial" w:hAnsi="Arial"/>
      <w:szCs w:val="24"/>
      <w:lang w:val="en-ZA" w:eastAsia="en-US"/>
    </w:rPr>
  </w:style>
  <w:style w:type="paragraph" w:styleId="Revision">
    <w:name w:val="Revision"/>
    <w:hidden/>
    <w:uiPriority w:val="99"/>
    <w:semiHidden/>
    <w:rsid w:val="00F044C9"/>
    <w:rPr>
      <w:rFonts w:ascii="Arial" w:hAnsi="Arial"/>
      <w:szCs w:val="24"/>
      <w:lang w:val="en-Z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4088042">
      <w:bodyDiv w:val="1"/>
      <w:marLeft w:val="0"/>
      <w:marRight w:val="0"/>
      <w:marTop w:val="0"/>
      <w:marBottom w:val="0"/>
      <w:divBdr>
        <w:top w:val="none" w:sz="0" w:space="0" w:color="auto"/>
        <w:left w:val="none" w:sz="0" w:space="0" w:color="auto"/>
        <w:bottom w:val="none" w:sz="0" w:space="0" w:color="auto"/>
        <w:right w:val="none" w:sz="0" w:space="0" w:color="auto"/>
      </w:divBdr>
    </w:div>
    <w:div w:id="1418862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image" Target="media/image13.jpeg"/><Relationship Id="rId39" Type="http://schemas.openxmlformats.org/officeDocument/2006/relationships/footer" Target="footer8.xml"/><Relationship Id="rId21" Type="http://schemas.openxmlformats.org/officeDocument/2006/relationships/image" Target="media/image8.png"/><Relationship Id="rId34" Type="http://schemas.openxmlformats.org/officeDocument/2006/relationships/header" Target="header7.xml"/><Relationship Id="rId42" Type="http://schemas.openxmlformats.org/officeDocument/2006/relationships/image" Target="media/image17.jpeg"/><Relationship Id="rId47" Type="http://schemas.openxmlformats.org/officeDocument/2006/relationships/image" Target="media/image22.png"/><Relationship Id="rId50" Type="http://schemas.openxmlformats.org/officeDocument/2006/relationships/header" Target="header11.xml"/><Relationship Id="rId55" Type="http://schemas.openxmlformats.org/officeDocument/2006/relationships/footer" Target="foot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7.jpg"/><Relationship Id="rId29" Type="http://schemas.openxmlformats.org/officeDocument/2006/relationships/footer" Target="footer3.xml"/><Relationship Id="rId41" Type="http://schemas.openxmlformats.org/officeDocument/2006/relationships/image" Target="media/image16.png"/><Relationship Id="rId54"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1.jpeg"/><Relationship Id="rId32" Type="http://schemas.openxmlformats.org/officeDocument/2006/relationships/footer" Target="footer5.xml"/><Relationship Id="rId37" Type="http://schemas.openxmlformats.org/officeDocument/2006/relationships/footer" Target="footer7.xml"/><Relationship Id="rId40" Type="http://schemas.openxmlformats.org/officeDocument/2006/relationships/image" Target="media/image15.png"/><Relationship Id="rId45" Type="http://schemas.openxmlformats.org/officeDocument/2006/relationships/image" Target="media/image20.jpeg"/><Relationship Id="rId53" Type="http://schemas.openxmlformats.org/officeDocument/2006/relationships/header" Target="header12.xml"/><Relationship Id="rId58" Type="http://schemas.openxmlformats.org/officeDocument/2006/relationships/footer" Target="footer1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header" Target="header5.xml"/><Relationship Id="rId36" Type="http://schemas.openxmlformats.org/officeDocument/2006/relationships/footer" Target="footer6.xml"/><Relationship Id="rId49" Type="http://schemas.openxmlformats.org/officeDocument/2006/relationships/header" Target="header10.xml"/><Relationship Id="rId57" Type="http://schemas.openxmlformats.org/officeDocument/2006/relationships/header" Target="header14.xm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header" Target="header6.xml"/><Relationship Id="rId44" Type="http://schemas.openxmlformats.org/officeDocument/2006/relationships/image" Target="media/image19.jpeg"/><Relationship Id="rId52" Type="http://schemas.openxmlformats.org/officeDocument/2006/relationships/footer" Target="footer10.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header" Target="header4.xml"/><Relationship Id="rId30" Type="http://schemas.openxmlformats.org/officeDocument/2006/relationships/footer" Target="footer4.xml"/><Relationship Id="rId35" Type="http://schemas.openxmlformats.org/officeDocument/2006/relationships/header" Target="header8.xml"/><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header" Target="header13.xml"/><Relationship Id="rId8" Type="http://schemas.openxmlformats.org/officeDocument/2006/relationships/webSettings" Target="webSettings.xml"/><Relationship Id="rId51"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3.xml"/><Relationship Id="rId25" Type="http://schemas.openxmlformats.org/officeDocument/2006/relationships/image" Target="media/image12.jpeg"/><Relationship Id="rId33" Type="http://schemas.openxmlformats.org/officeDocument/2006/relationships/image" Target="media/image14.jpg"/><Relationship Id="rId38" Type="http://schemas.openxmlformats.org/officeDocument/2006/relationships/header" Target="header9.xml"/><Relationship Id="rId46" Type="http://schemas.openxmlformats.org/officeDocument/2006/relationships/image" Target="media/image21.png"/><Relationship Id="rId59" Type="http://schemas.openxmlformats.org/officeDocument/2006/relationships/header" Target="header15.xml"/></Relationships>
</file>

<file path=word/_rels/footer10.xml.rels><?xml version="1.0" encoding="UTF-8" standalone="yes"?>
<Relationships xmlns="http://schemas.openxmlformats.org/package/2006/relationships"><Relationship Id="rId1" Type="http://schemas.openxmlformats.org/officeDocument/2006/relationships/image" Target="media/image2.jpeg"/></Relationships>
</file>

<file path=word/_rels/footer12.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14.xml.rels><?xml version="1.0" encoding="UTF-8" standalone="yes"?>
<Relationships xmlns="http://schemas.openxmlformats.org/package/2006/relationships"><Relationship Id="rId1"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Golder%20Global\Proposal%20and%20Report%20Eng%20ZA.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b:Source>
    <b:Tag>DWA99</b:Tag>
    <b:SourceType>Report</b:SourceType>
    <b:Guid>{2CA5C0E3-0E91-4529-A4C4-CD8D3D50675A}</b:Guid>
    <b:Title>Resource-Directed Measures for the Protection of Water Resources. Volume 4. Wetland Ecology</b:Title>
    <b:Year>1999a</b:Year>
    <b:Author>
      <b:Author>
        <b:Corporate>DWAF</b:Corporate>
      </b:Author>
    </b:Author>
    <b:Publisher>Department of Water Affairs, South Africa</b:Publisher>
    <b:RefOrder>2</b:RefOrder>
  </b:Source>
  <b:Source>
    <b:Tag>Mac08</b:Tag>
    <b:SourceType>Report</b:SourceType>
    <b:Guid>{06D6F19A-D1D3-4962-ACB5-9649E16509F2}</b:Guid>
    <b:Title>WET-Health A technique for rapidly assessing wetland health.  WRC Report TT 340/08</b:Title>
    <b:Year>2008</b:Year>
    <b:Publisher>Water Research Commission</b:Publisher>
    <b:City>Pretoria</b:City>
    <b:Author>
      <b:Author>
        <b:NameList>
          <b:Person>
            <b:Last>Macfarlane</b:Last>
            <b:Middle>M.</b:Middle>
            <b:First>D.</b:First>
          </b:Person>
          <b:Person>
            <b:Last>Kotze</b:Last>
            <b:Middle>C.</b:Middle>
            <b:First>D.</b:First>
          </b:Person>
          <b:Person>
            <b:Last>Ellery</b:Last>
            <b:Middle>N.</b:Middle>
            <b:First>W.</b:First>
          </b:Person>
          <b:Person>
            <b:Last>Walters</b:Last>
            <b:First>D.</b:First>
          </b:Person>
          <b:Person>
            <b:Last>Koopman</b:Last>
            <b:First>V.</b:First>
          </b:Person>
          <b:Person>
            <b:Last>Goodman</b:Last>
            <b:First>P.</b:First>
          </b:Person>
          <b:Person>
            <b:Last>Goge</b:Last>
            <b:First>C.</b:First>
          </b:Person>
        </b:NameList>
      </b:Author>
    </b:Author>
    <b:RefOrder>3</b:RefOrder>
  </b:Source>
  <b:Source>
    <b:Tag>Kot09</b:Tag>
    <b:SourceType>Report</b:SourceType>
    <b:Guid>{1C78C335-0A23-4D37-8779-26A4CED85C30}</b:Guid>
    <b:Title>WET-EcoServices: A technique for rapidly assessing ecosystem services supplied by wetlands.  Wetland Management Series.  Water Research Commission Report TT339/08</b:Title>
    <b:Year>2009</b:Year>
    <b:Publisher>Water Research Commission</b:Publisher>
    <b:City>Pretoria</b:City>
    <b:Author>
      <b:Author>
        <b:NameList>
          <b:Person>
            <b:Last>Kotze</b:Last>
            <b:First>D.</b:First>
          </b:Person>
          <b:Person>
            <b:Last>Marneweck</b:Last>
            <b:First>G.</b:First>
          </b:Person>
          <b:Person>
            <b:Last>Batchelor</b:Last>
            <b:First>A.</b:First>
          </b:Person>
          <b:Person>
            <b:Last>Lindley</b:Last>
            <b:First>D.</b:First>
          </b:Person>
          <b:Person>
            <b:Last>Collins</b:Last>
            <b:First>N.</b:First>
          </b:Person>
        </b:NameList>
      </b:Author>
    </b:Author>
    <b:RefOrder>4</b:RefOrder>
  </b:Source>
  <b:Source>
    <b:Tag>SAN</b:Tag>
    <b:SourceType>Report</b:SourceType>
    <b:Guid>{7D4411B5-D9D0-4264-ACEF-6A7A963E0517}</b:Guid>
    <b:Author>
      <b:Author>
        <b:Corporate>SANBI</b:Corporate>
      </b:Author>
    </b:Author>
    <b:Title>Further Development of a Proposed National Wetland Classification System for South Africa.  Primary Project Report</b:Title>
    <b:Year>2009</b:Year>
    <b:Publisher>Prepared by the Freshwater Consulting Group (FCG) for the South African National Biodiversity Institute (SANBI)</b:Publisher>
    <b:RefOrder>7</b:RefOrder>
  </b:Source>
  <b:Source>
    <b:Tag>Zit13</b:Tag>
    <b:SourceType>Report</b:SourceType>
    <b:Guid>{D6596102-55D7-45BA-9295-3B4ECD5DEC05}</b:Guid>
    <b:Author>
      <b:Author>
        <b:Corporate>Zitholele Consulting</b:Corporate>
      </b:Author>
    </b:Author>
    <b:Title>Proposed Camden Ash Facility: Biophysical (Surface Water, Soils, Land Capability and Terrestrial Ecology) Specialist Studies</b:Title>
    <b:Year>2013</b:Year>
    <b:RefOrder>1</b:RefOrder>
  </b:Source>
  <b:Source>
    <b:Tag>SAN14</b:Tag>
    <b:SourceType>InternetSite</b:SourceType>
    <b:Guid>{1DDBED2A-ACA1-4CA4-BFDE-A19FE435E5FB}</b:Guid>
    <b:Title>Red List of South African Plants Online. Version 2014.1</b:Title>
    <b:Year>2014</b:Year>
    <b:Author>
      <b:Author>
        <b:Corporate>SANBI</b:Corporate>
      </b:Author>
    </b:Author>
    <b:YearAccessed>2014</b:YearAccessed>
    <b:MonthAccessed>08</b:MonthAccessed>
    <b:DayAccessed>21</b:DayAccessed>
    <b:URL>http://redlist.sanbi.org/</b:URL>
    <b:RefOrder>8</b:RefOrder>
  </b:Source>
  <b:Source>
    <b:Tag>Bir14</b:Tag>
    <b:SourceType>Report</b:SourceType>
    <b:Guid>{8CDAC1FE-648A-4318-8F9A-BCD08041A161}</b:Guid>
    <b:Title>Checklist of Birds in South Africa</b:Title>
    <b:Year>2014</b:Year>
    <b:Author>
      <b:Author>
        <b:Corporate>BirdLife South Africa</b:Corporate>
      </b:Author>
    </b:Author>
    <b:RefOrder>9</b:RefOrder>
  </b:Source>
  <b:Source>
    <b:Tag>Sci12</b:Tag>
    <b:SourceType>Report</b:SourceType>
    <b:Guid>{B7B7D80D-402E-4E8F-B4D4-5E507A9C2A3A}</b:Guid>
    <b:Author>
      <b:Author>
        <b:Corporate>Scientific Aquatic Services</b:Corporate>
      </b:Author>
    </b:Author>
    <b:Title>Report: SAS 211195</b:Title>
    <b:Year>2012</b:Year>
    <b:RefOrder>5</b:RefOrder>
  </b:Source>
  <b:Source>
    <b:Tag>Cle14</b:Tag>
    <b:SourceType>Report</b:SourceType>
    <b:Guid>{E834D687-1183-414A-B386-D7667CDA1B2C}</b:Guid>
    <b:Author>
      <b:Author>
        <b:Corporate>Clean Stream Biological Services</b:Corporate>
      </b:Author>
    </b:Author>
    <b:Title>Report: CAMDEN/A/2014V2</b:Title>
    <b:Year>2014</b:Year>
    <b:RefOrder>6</b:RefOrder>
  </b:Source>
  <b:Source>
    <b:Tag>DWA07</b:Tag>
    <b:SourceType>Report</b:SourceType>
    <b:Guid>{AD48BAB4-A421-42DE-9D12-80FF2B0F28DB}</b:Guid>
    <b:Title>External Guideline: Generic Water Use Authorisation Application Process</b:Title>
    <b:Year>2007</b:Year>
    <b:Publisher>Department of Water Affairs and Forestry</b:Publisher>
    <b:Author>
      <b:Author>
        <b:Corporate>DWAF</b:Corporate>
      </b:Author>
    </b:Author>
    <b:RefOrder>11</b:RefOrder>
  </b:Source>
  <b:Source>
    <b:Tag>End04</b:Tag>
    <b:SourceType>Report</b:SourceType>
    <b:Guid>{7F49B5BB-814B-468B-BFCC-CE1E8D448819}</b:Guid>
    <b:Author>
      <b:Author>
        <b:Corporate>Endangered Wildlife Trust</b:Corporate>
      </b:Author>
    </b:Author>
    <b:Title>Red Data Book of the Mammals of South Africa: A Conservation Assessment</b:Title>
    <b:Year>2004</b:Year>
    <b:RefOrder>12</b:RefOrder>
  </b:Source>
  <b:Source>
    <b:Tag>Zit14</b:Tag>
    <b:SourceType>Report</b:SourceType>
    <b:Guid>{D1A562D3-2FCF-4406-9A49-591DBD55BAD2}</b:Guid>
    <b:Author>
      <b:Author>
        <b:Corporate>Zitholele Consulting</b:Corporate>
      </b:Author>
    </b:Author>
    <b:Title>Conceptual Engineering Design Report for the Extension of the Ash Disposal Facility at Camden Power Station</b:Title>
    <b:Year>2014</b:Year>
    <b:RefOrder>10</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D8534DC7AD0FD4EB861B4ACEACED02A" ma:contentTypeVersion="1" ma:contentTypeDescription="Create a new document." ma:contentTypeScope="" ma:versionID="6e42567d285d238475e2fb59027578c5">
  <xsd:schema xmlns:xsd="http://www.w3.org/2001/XMLSchema" xmlns:xs="http://www.w3.org/2001/XMLSchema" xmlns:p="http://schemas.microsoft.com/office/2006/metadata/properties" xmlns:ns1="http://schemas.microsoft.com/sharepoint/v3" targetNamespace="http://schemas.microsoft.com/office/2006/metadata/properties" ma:root="true" ma:fieldsID="b592be6dc658f43eeb090f4e412d482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77CF480-BFE8-475B-861A-369886FBA88A}"/>
</file>

<file path=customXml/itemProps2.xml><?xml version="1.0" encoding="utf-8"?>
<ds:datastoreItem xmlns:ds="http://schemas.openxmlformats.org/officeDocument/2006/customXml" ds:itemID="{2B4432A2-0F21-47C9-BE02-DB628A77F8D6}"/>
</file>

<file path=customXml/itemProps3.xml><?xml version="1.0" encoding="utf-8"?>
<ds:datastoreItem xmlns:ds="http://schemas.openxmlformats.org/officeDocument/2006/customXml" ds:itemID="{EC218A29-87C2-49AA-A128-5FBBBA1F66DF}"/>
</file>

<file path=customXml/itemProps4.xml><?xml version="1.0" encoding="utf-8"?>
<ds:datastoreItem xmlns:ds="http://schemas.openxmlformats.org/officeDocument/2006/customXml" ds:itemID="{8B71D804-F6F6-4E38-A529-71005365DFBD}"/>
</file>

<file path=docProps/app.xml><?xml version="1.0" encoding="utf-8"?>
<Properties xmlns="http://schemas.openxmlformats.org/officeDocument/2006/extended-properties" xmlns:vt="http://schemas.openxmlformats.org/officeDocument/2006/docPropsVTypes">
  <Template>Proposal and Report Eng ZA.dotm</Template>
  <TotalTime>1</TotalTime>
  <Pages>26</Pages>
  <Words>7535</Words>
  <Characters>42953</Characters>
  <Application>Microsoft Office Word</Application>
  <DocSecurity>4</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Golder Associates Africa</Company>
  <LinksUpToDate>false</LinksUpToDate>
  <CharactersWithSpaces>50388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Dower, Aisling</dc:creator>
  <cp:lastModifiedBy>Shandré Williams</cp:lastModifiedBy>
  <cp:revision>2</cp:revision>
  <cp:lastPrinted>2014-09-03T09:37:00Z</cp:lastPrinted>
  <dcterms:created xsi:type="dcterms:W3CDTF">2014-09-03T13:11:00Z</dcterms:created>
  <dcterms:modified xsi:type="dcterms:W3CDTF">2014-09-03T13:11:00Z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 Page Title 1">
    <vt:lpwstr>Zitholele Consulting (Pty) Ltd.</vt:lpwstr>
  </property>
  <property fmtid="{D5CDD505-2E9C-101B-9397-08002B2CF9AE}" pid="3" name="Cover Page Title 2">
    <vt:lpwstr>Camden Power Station Ash Disposal Facility - Wetland and Aquatic Assessment</vt:lpwstr>
  </property>
  <property fmtid="{D5CDD505-2E9C-101B-9397-08002B2CF9AE}" pid="4" name="Header Title">
    <vt:lpwstr>Wetland and Aquatic Assessment</vt:lpwstr>
  </property>
  <property fmtid="{D5CDD505-2E9C-101B-9397-08002B2CF9AE}" pid="5" name="Main Office Details">
    <vt:lpwstr/>
  </property>
  <property fmtid="{D5CDD505-2E9C-101B-9397-08002B2CF9AE}" pid="6" name="Alternative Office">
    <vt:lpwstr/>
  </property>
  <property fmtid="{D5CDD505-2E9C-101B-9397-08002B2CF9AE}" pid="7" name="Create Date">
    <vt:lpwstr>August 2014</vt:lpwstr>
  </property>
  <property fmtid="{D5CDD505-2E9C-101B-9397-08002B2CF9AE}" pid="8" name="Report">
    <vt:lpwstr>1407683-13024-1</vt:lpwstr>
  </property>
  <property fmtid="{D5CDD505-2E9C-101B-9397-08002B2CF9AE}" pid="9" name="Company Name">
    <vt:lpwstr>Golder Associates Africa (Pty) Ltd.</vt:lpwstr>
  </property>
  <property fmtid="{D5CDD505-2E9C-101B-9397-08002B2CF9AE}" pid="10" name="Signatory Name">
    <vt:lpwstr>Aisling Dower</vt:lpwstr>
  </property>
  <property fmtid="{D5CDD505-2E9C-101B-9397-08002B2CF9AE}" pid="11" name="Signatory Title">
    <vt:lpwstr>Ecologist</vt:lpwstr>
  </property>
  <property fmtid="{D5CDD505-2E9C-101B-9397-08002B2CF9AE}" pid="12" name="Approved Signatory Name">
    <vt:lpwstr>Brent Baxter</vt:lpwstr>
  </property>
  <property fmtid="{D5CDD505-2E9C-101B-9397-08002B2CF9AE}" pid="13" name="Approved Signatory Title">
    <vt:lpwstr>Reviewer</vt:lpwstr>
  </property>
  <property fmtid="{D5CDD505-2E9C-101B-9397-08002B2CF9AE}" pid="14" name="Initials">
    <vt:lpwstr>AD/BB/ad</vt:lpwstr>
  </property>
  <property fmtid="{D5CDD505-2E9C-101B-9397-08002B2CF9AE}" pid="15" name="DocType">
    <vt:lpwstr>Report</vt:lpwstr>
  </property>
  <property fmtid="{D5CDD505-2E9C-101B-9397-08002B2CF9AE}" pid="16" name="DocTypeSigPage">
    <vt:lpwstr/>
  </property>
  <property fmtid="{D5CDD505-2E9C-101B-9397-08002B2CF9AE}" pid="17" name="ToggleDraft">
    <vt:bool>false</vt:bool>
  </property>
  <property fmtid="{D5CDD505-2E9C-101B-9397-08002B2CF9AE}" pid="18" name="ToggleRecycle">
    <vt:bool>false</vt:bool>
  </property>
  <property fmtid="{D5CDD505-2E9C-101B-9397-08002B2CF9AE}" pid="19" name="Issue">
    <vt:bool>false</vt:bool>
  </property>
  <property fmtid="{D5CDD505-2E9C-101B-9397-08002B2CF9AE}" pid="20" name="Summary">
    <vt:bool>false</vt:bool>
  </property>
  <property fmtid="{D5CDD505-2E9C-101B-9397-08002B2CF9AE}" pid="21" name="Limitations">
    <vt:bool>false</vt:bool>
  </property>
  <property fmtid="{D5CDD505-2E9C-101B-9397-08002B2CF9AE}" pid="22" name="TOC Levels">
    <vt:i4>6</vt:i4>
  </property>
  <property fmtid="{D5CDD505-2E9C-101B-9397-08002B2CF9AE}" pid="23" name="ContentTypeId">
    <vt:lpwstr>0x010100CD8534DC7AD0FD4EB861B4ACEACED02A</vt:lpwstr>
  </property>
</Properties>
</file>